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67FC" w14:textId="61ED0128" w:rsidR="008060E2" w:rsidRDefault="00FF74E8" w:rsidP="00B87A7F">
      <w:pPr>
        <w:pStyle w:val="HRBFirstPagetitle"/>
      </w:pPr>
      <w:r>
        <w:drawing>
          <wp:anchor distT="0" distB="0" distL="114300" distR="114300" simplePos="0" relativeHeight="251659264" behindDoc="1" locked="0" layoutInCell="1" allowOverlap="1" wp14:anchorId="06C04F04" wp14:editId="4EF1C3B2">
            <wp:simplePos x="0" y="0"/>
            <wp:positionH relativeFrom="column">
              <wp:posOffset>4881245</wp:posOffset>
            </wp:positionH>
            <wp:positionV relativeFrom="paragraph">
              <wp:posOffset>-424180</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8"/>
                    <a:stretch>
                      <a:fillRect/>
                    </a:stretch>
                  </pic:blipFill>
                  <pic:spPr>
                    <a:xfrm>
                      <a:off x="0" y="0"/>
                      <a:ext cx="1256665" cy="1259840"/>
                    </a:xfrm>
                    <a:prstGeom prst="rect">
                      <a:avLst/>
                    </a:prstGeom>
                  </pic:spPr>
                </pic:pic>
              </a:graphicData>
            </a:graphic>
          </wp:anchor>
        </w:drawing>
      </w:r>
    </w:p>
    <w:p w14:paraId="636D4BC2" w14:textId="77777777" w:rsidR="00B650C8" w:rsidRDefault="00B650C8" w:rsidP="00444D7A">
      <w:pPr>
        <w:pStyle w:val="HRBFirstPagetitle"/>
      </w:pPr>
      <w:bookmarkStart w:id="0" w:name="_Toc25490853"/>
      <w:bookmarkStart w:id="1" w:name="_Toc25484477"/>
    </w:p>
    <w:p w14:paraId="0C13A0C8" w14:textId="77777777" w:rsidR="00FD32C3" w:rsidRDefault="00FD32C3" w:rsidP="00444D7A">
      <w:pPr>
        <w:pStyle w:val="HRBFirstPagesub-title"/>
        <w:rPr>
          <w:b/>
          <w:bCs/>
          <w:sz w:val="48"/>
          <w:szCs w:val="60"/>
        </w:rPr>
      </w:pPr>
      <w:r w:rsidRPr="00FD32C3">
        <w:rPr>
          <w:b/>
          <w:bCs/>
          <w:sz w:val="48"/>
          <w:szCs w:val="60"/>
        </w:rPr>
        <w:t>HRB releases 2021 alcohol treatment data</w:t>
      </w:r>
    </w:p>
    <w:bookmarkEnd w:id="0"/>
    <w:bookmarkEnd w:id="1"/>
    <w:p w14:paraId="02C6D166" w14:textId="34A6CB60" w:rsidR="00FD32C3" w:rsidRPr="00FD32C3" w:rsidRDefault="00FD32C3" w:rsidP="00E2493E">
      <w:pPr>
        <w:pStyle w:val="HRBBulletTextL1-6"/>
        <w:numPr>
          <w:ilvl w:val="0"/>
          <w:numId w:val="0"/>
        </w:numPr>
        <w:rPr>
          <w:i/>
          <w:iCs/>
        </w:rPr>
      </w:pPr>
      <w:r w:rsidRPr="00FD32C3">
        <w:rPr>
          <w:noProof/>
          <w:color w:val="17479E" w:themeColor="text2"/>
          <w:sz w:val="32"/>
          <w:szCs w:val="32"/>
        </w:rPr>
        <w:t xml:space="preserve">A total of 50,304 cases were treated for problem alcohol use in Ireland between 2015 and 2021, according to the latest figures published by the Health Research Board (HRB). </w:t>
      </w:r>
    </w:p>
    <w:p w14:paraId="63C234BF" w14:textId="0055F54E" w:rsidR="00FD32C3" w:rsidRPr="00FD32C3" w:rsidRDefault="00FD32C3" w:rsidP="00FD32C3">
      <w:pPr>
        <w:pStyle w:val="HRBGeneralText"/>
        <w:rPr>
          <w:rFonts w:eastAsia="Times New Roman"/>
        </w:rPr>
      </w:pPr>
      <w:r w:rsidRPr="00FD32C3">
        <w:rPr>
          <w:rFonts w:eastAsia="Times New Roman"/>
        </w:rPr>
        <w:t xml:space="preserve">The </w:t>
      </w:r>
      <w:r w:rsidR="00C607C7">
        <w:rPr>
          <w:rFonts w:eastAsia="Times New Roman"/>
        </w:rPr>
        <w:t xml:space="preserve">2021 </w:t>
      </w:r>
      <w:r w:rsidRPr="00FD32C3">
        <w:rPr>
          <w:rFonts w:eastAsia="Times New Roman"/>
        </w:rPr>
        <w:t xml:space="preserve">report on data from the National Drug Treatment Reporting System (NDTRS) shows a decrease in treated cases from 7,618 in 2015 to 6,859 in 2021, together with a slight drop in the proportion of new cases reported. </w:t>
      </w:r>
    </w:p>
    <w:p w14:paraId="66AEEB3D" w14:textId="73929396" w:rsidR="00727DDD" w:rsidRDefault="00FD32C3" w:rsidP="00FD32C3">
      <w:pPr>
        <w:pStyle w:val="HRBGeneralText"/>
        <w:numPr>
          <w:ilvl w:val="0"/>
          <w:numId w:val="49"/>
        </w:numPr>
        <w:rPr>
          <w:rFonts w:eastAsia="Times New Roman"/>
        </w:rPr>
      </w:pPr>
      <w:r w:rsidRPr="00FD32C3">
        <w:rPr>
          <w:rFonts w:eastAsia="Times New Roman"/>
        </w:rPr>
        <w:t>Almost two in every three cases reported in 2021 were classified as alcohol dependent</w:t>
      </w:r>
      <w:r w:rsidR="00193EDD">
        <w:rPr>
          <w:rFonts w:eastAsia="Times New Roman"/>
        </w:rPr>
        <w:t>.</w:t>
      </w:r>
      <w:r w:rsidR="00251FB1">
        <w:rPr>
          <w:rFonts w:eastAsia="Times New Roman"/>
        </w:rPr>
        <w:t xml:space="preserve"> </w:t>
      </w:r>
      <w:r w:rsidR="00193EDD" w:rsidRPr="00E04008">
        <w:rPr>
          <w:rFonts w:eastAsia="Times New Roman"/>
          <w:i/>
          <w:iCs/>
        </w:rPr>
        <w:t>(2)</w:t>
      </w:r>
      <w:r w:rsidRPr="00FD32C3">
        <w:rPr>
          <w:rFonts w:eastAsia="Times New Roman"/>
        </w:rPr>
        <w:t xml:space="preserve"> </w:t>
      </w:r>
    </w:p>
    <w:p w14:paraId="3F926550" w14:textId="434C3A87" w:rsidR="00727DDD" w:rsidRDefault="00C607C7" w:rsidP="00FD32C3">
      <w:pPr>
        <w:pStyle w:val="HRBGeneralText"/>
        <w:numPr>
          <w:ilvl w:val="0"/>
          <w:numId w:val="49"/>
        </w:numPr>
        <w:rPr>
          <w:rFonts w:eastAsia="Times New Roman"/>
        </w:rPr>
      </w:pPr>
      <w:r>
        <w:rPr>
          <w:rFonts w:eastAsia="Times New Roman"/>
        </w:rPr>
        <w:t xml:space="preserve">Where alcohol treatment cases are using additional drugs, </w:t>
      </w:r>
      <w:r w:rsidR="00251FB1">
        <w:rPr>
          <w:rFonts w:eastAsia="Times New Roman"/>
        </w:rPr>
        <w:t xml:space="preserve">cannabis was the most common and </w:t>
      </w:r>
      <w:r>
        <w:rPr>
          <w:rFonts w:eastAsia="Times New Roman"/>
        </w:rPr>
        <w:t>c</w:t>
      </w:r>
      <w:r w:rsidR="00FD32C3" w:rsidRPr="00727DDD">
        <w:rPr>
          <w:rFonts w:eastAsia="Times New Roman"/>
        </w:rPr>
        <w:t>ocaine the second most common additional drug recorded</w:t>
      </w:r>
      <w:r w:rsidR="00193EDD">
        <w:rPr>
          <w:rFonts w:eastAsia="Times New Roman"/>
        </w:rPr>
        <w:t>.</w:t>
      </w:r>
      <w:r>
        <w:rPr>
          <w:rFonts w:eastAsia="Times New Roman"/>
        </w:rPr>
        <w:t xml:space="preserve"> </w:t>
      </w:r>
    </w:p>
    <w:p w14:paraId="5D838DE6" w14:textId="7DFD4BF2" w:rsidR="00FD32C3" w:rsidRPr="00727DDD" w:rsidRDefault="00FD32C3" w:rsidP="00FD32C3">
      <w:pPr>
        <w:pStyle w:val="HRBGeneralText"/>
        <w:numPr>
          <w:ilvl w:val="0"/>
          <w:numId w:val="49"/>
        </w:numPr>
        <w:rPr>
          <w:rFonts w:eastAsia="Times New Roman"/>
        </w:rPr>
      </w:pPr>
      <w:r w:rsidRPr="00727DDD">
        <w:rPr>
          <w:rFonts w:eastAsia="Times New Roman"/>
        </w:rPr>
        <w:t xml:space="preserve">In 2021, </w:t>
      </w:r>
      <w:r w:rsidR="00C607C7">
        <w:rPr>
          <w:rFonts w:eastAsia="Times New Roman"/>
        </w:rPr>
        <w:t>over one in five</w:t>
      </w:r>
      <w:r w:rsidRPr="00727DDD">
        <w:rPr>
          <w:rFonts w:eastAsia="Times New Roman"/>
        </w:rPr>
        <w:t xml:space="preserve"> cases treated for alcohol were currently </w:t>
      </w:r>
      <w:r w:rsidR="006D56F8">
        <w:rPr>
          <w:rFonts w:eastAsia="Times New Roman"/>
        </w:rPr>
        <w:t xml:space="preserve">living </w:t>
      </w:r>
      <w:r w:rsidRPr="00727DDD">
        <w:rPr>
          <w:rFonts w:eastAsia="Times New Roman"/>
        </w:rPr>
        <w:t xml:space="preserve">with children aged 17 years or </w:t>
      </w:r>
      <w:proofErr w:type="gramStart"/>
      <w:r w:rsidRPr="00727DDD">
        <w:rPr>
          <w:rFonts w:eastAsia="Times New Roman"/>
        </w:rPr>
        <w:t>younger.</w:t>
      </w:r>
      <w:r w:rsidR="00193EDD" w:rsidRPr="00E04008">
        <w:rPr>
          <w:rFonts w:eastAsia="Times New Roman"/>
          <w:i/>
          <w:iCs/>
        </w:rPr>
        <w:t>(</w:t>
      </w:r>
      <w:proofErr w:type="gramEnd"/>
      <w:r w:rsidR="00193EDD" w:rsidRPr="00E04008">
        <w:rPr>
          <w:rFonts w:eastAsia="Times New Roman"/>
          <w:i/>
          <w:iCs/>
        </w:rPr>
        <w:t>3)</w:t>
      </w:r>
    </w:p>
    <w:p w14:paraId="5C9B52FB" w14:textId="53FA80A9" w:rsidR="00F6077B" w:rsidRDefault="00FD32C3" w:rsidP="00FD32C3">
      <w:pPr>
        <w:pStyle w:val="HRBGeneralText"/>
        <w:rPr>
          <w:rFonts w:eastAsia="Times New Roman"/>
        </w:rPr>
      </w:pPr>
      <w:r w:rsidRPr="00FD32C3">
        <w:rPr>
          <w:rFonts w:eastAsia="Times New Roman"/>
        </w:rPr>
        <w:t xml:space="preserve">Speaking about the </w:t>
      </w:r>
      <w:r w:rsidR="00F71D47">
        <w:rPr>
          <w:rFonts w:eastAsia="Times New Roman"/>
        </w:rPr>
        <w:t>findings</w:t>
      </w:r>
      <w:r w:rsidR="00F6077B">
        <w:rPr>
          <w:rFonts w:eastAsia="Times New Roman"/>
        </w:rPr>
        <w:t>, Dr Mairead O’Driscoll, HRB Chief Executive said: “Alcohol remains the main problem drug that people seek treatment for in Ireland. As the timeframe covered by the latest data spans the emergence of the COVID-19 pandemic and related restrictions, the HRB figures are all the more important to monitor the impact that lockdown may have had on problem alcohol use and treatment trends.”</w:t>
      </w:r>
    </w:p>
    <w:p w14:paraId="1AE79F60" w14:textId="4AC94D6D" w:rsidR="00FD32C3" w:rsidRPr="00FD32C3" w:rsidRDefault="00FD32C3" w:rsidP="00FD32C3">
      <w:pPr>
        <w:pStyle w:val="HRBGeneralText"/>
        <w:rPr>
          <w:rFonts w:eastAsia="Times New Roman"/>
        </w:rPr>
      </w:pPr>
      <w:r w:rsidRPr="00FD32C3">
        <w:rPr>
          <w:rFonts w:eastAsia="Times New Roman"/>
        </w:rPr>
        <w:t xml:space="preserve">Dr Suzi Lyons, Senior Researcher at the HRB, said: </w:t>
      </w:r>
      <w:r w:rsidR="00C607C7">
        <w:rPr>
          <w:rFonts w:eastAsia="Times New Roman"/>
        </w:rPr>
        <w:t>“</w:t>
      </w:r>
      <w:r w:rsidRPr="00FD32C3">
        <w:rPr>
          <w:rFonts w:eastAsia="Times New Roman"/>
        </w:rPr>
        <w:t xml:space="preserve">While we have </w:t>
      </w:r>
      <w:r w:rsidRPr="00FE163A">
        <w:rPr>
          <w:rFonts w:eastAsia="Times New Roman"/>
        </w:rPr>
        <w:t>seen a decline in the number cases reported over the seven</w:t>
      </w:r>
      <w:r w:rsidR="00C607C7" w:rsidRPr="00FE163A">
        <w:rPr>
          <w:rFonts w:eastAsia="Times New Roman"/>
        </w:rPr>
        <w:t>-</w:t>
      </w:r>
      <w:r w:rsidRPr="00FE163A">
        <w:rPr>
          <w:rFonts w:eastAsia="Times New Roman"/>
        </w:rPr>
        <w:t xml:space="preserve">year period, </w:t>
      </w:r>
      <w:r w:rsidR="00D3304F" w:rsidRPr="00FE163A">
        <w:rPr>
          <w:rFonts w:eastAsia="Times New Roman"/>
        </w:rPr>
        <w:t>this must be viewed in the conte</w:t>
      </w:r>
      <w:r w:rsidR="00D3304F">
        <w:rPr>
          <w:rFonts w:eastAsia="Times New Roman"/>
        </w:rPr>
        <w:t>xt of</w:t>
      </w:r>
      <w:r w:rsidR="00465F87">
        <w:rPr>
          <w:rFonts w:eastAsia="Times New Roman"/>
        </w:rPr>
        <w:t xml:space="preserve"> limited access to services</w:t>
      </w:r>
      <w:r w:rsidR="00A973D6">
        <w:rPr>
          <w:rFonts w:eastAsia="Times New Roman"/>
        </w:rPr>
        <w:t xml:space="preserve"> due to</w:t>
      </w:r>
      <w:r w:rsidR="00D3304F">
        <w:rPr>
          <w:rFonts w:eastAsia="Times New Roman"/>
        </w:rPr>
        <w:t xml:space="preserve"> </w:t>
      </w:r>
      <w:r w:rsidRPr="00FD32C3">
        <w:rPr>
          <w:rFonts w:eastAsia="Times New Roman"/>
        </w:rPr>
        <w:t xml:space="preserve">COVID-19 </w:t>
      </w:r>
      <w:r w:rsidR="00B86ADB">
        <w:rPr>
          <w:rFonts w:eastAsia="Times New Roman"/>
        </w:rPr>
        <w:t xml:space="preserve">restrictions. </w:t>
      </w:r>
      <w:r w:rsidR="007724CD" w:rsidRPr="007724CD">
        <w:rPr>
          <w:rFonts w:eastAsia="Times New Roman"/>
        </w:rPr>
        <w:t xml:space="preserve">Even though the numbers have decreased, </w:t>
      </w:r>
      <w:r w:rsidR="00C41734">
        <w:rPr>
          <w:rFonts w:eastAsia="Times New Roman"/>
        </w:rPr>
        <w:t xml:space="preserve">we are seeing that </w:t>
      </w:r>
      <w:r w:rsidR="007724CD" w:rsidRPr="007724CD">
        <w:rPr>
          <w:rFonts w:eastAsia="Times New Roman"/>
        </w:rPr>
        <w:t>the trends remain consisten</w:t>
      </w:r>
      <w:r w:rsidR="007724CD">
        <w:rPr>
          <w:rFonts w:eastAsia="Times New Roman"/>
        </w:rPr>
        <w:t>t</w:t>
      </w:r>
      <w:r w:rsidR="00C41734">
        <w:rPr>
          <w:rFonts w:eastAsia="Times New Roman"/>
        </w:rPr>
        <w:t>. For example</w:t>
      </w:r>
      <w:r w:rsidR="00843810">
        <w:rPr>
          <w:rFonts w:eastAsia="Times New Roman"/>
        </w:rPr>
        <w:t>,</w:t>
      </w:r>
      <w:r w:rsidR="007724CD" w:rsidRPr="007724CD">
        <w:rPr>
          <w:rFonts w:eastAsia="Times New Roman"/>
        </w:rPr>
        <w:t xml:space="preserve"> half of all cases treated started to drink alcohol by the age of 16</w:t>
      </w:r>
      <w:r w:rsidR="00C41734">
        <w:rPr>
          <w:rFonts w:eastAsia="Times New Roman"/>
        </w:rPr>
        <w:t xml:space="preserve"> and</w:t>
      </w:r>
      <w:r w:rsidR="002A0DCF">
        <w:rPr>
          <w:rFonts w:eastAsia="Times New Roman"/>
        </w:rPr>
        <w:t xml:space="preserve"> </w:t>
      </w:r>
      <w:r w:rsidR="00C41734">
        <w:rPr>
          <w:rFonts w:eastAsia="Times New Roman"/>
        </w:rPr>
        <w:t>t</w:t>
      </w:r>
      <w:r w:rsidR="007724CD" w:rsidRPr="007724CD">
        <w:rPr>
          <w:rFonts w:eastAsia="Times New Roman"/>
        </w:rPr>
        <w:t xml:space="preserve">wo out of three cases </w:t>
      </w:r>
      <w:r w:rsidR="00C41734">
        <w:rPr>
          <w:rFonts w:eastAsia="Times New Roman"/>
        </w:rPr>
        <w:t xml:space="preserve">who are </w:t>
      </w:r>
      <w:r w:rsidR="007724CD" w:rsidRPr="007724CD">
        <w:rPr>
          <w:rFonts w:eastAsia="Times New Roman"/>
        </w:rPr>
        <w:t xml:space="preserve">new to treatment are already classified as alcohol dependent when they </w:t>
      </w:r>
      <w:r w:rsidR="00C41734">
        <w:rPr>
          <w:rFonts w:eastAsia="Times New Roman"/>
        </w:rPr>
        <w:t>enter</w:t>
      </w:r>
      <w:r w:rsidR="007724CD" w:rsidRPr="007724CD">
        <w:rPr>
          <w:rFonts w:eastAsia="Times New Roman"/>
        </w:rPr>
        <w:t xml:space="preserve"> treatment. </w:t>
      </w:r>
      <w:r w:rsidR="00C41734">
        <w:rPr>
          <w:rFonts w:eastAsia="Times New Roman"/>
        </w:rPr>
        <w:t>We are also continuing to see c</w:t>
      </w:r>
      <w:r w:rsidR="007724CD" w:rsidRPr="007724CD">
        <w:rPr>
          <w:rFonts w:eastAsia="Times New Roman"/>
        </w:rPr>
        <w:t xml:space="preserve">ases </w:t>
      </w:r>
      <w:r w:rsidR="00C41734">
        <w:rPr>
          <w:rFonts w:eastAsia="Times New Roman"/>
        </w:rPr>
        <w:t>mixing</w:t>
      </w:r>
      <w:r w:rsidR="007724CD" w:rsidRPr="007724CD">
        <w:rPr>
          <w:rFonts w:eastAsia="Times New Roman"/>
        </w:rPr>
        <w:t xml:space="preserve"> alcohol with other drugs </w:t>
      </w:r>
      <w:r w:rsidR="00C41734">
        <w:rPr>
          <w:rFonts w:eastAsia="Times New Roman"/>
        </w:rPr>
        <w:t>with</w:t>
      </w:r>
      <w:r w:rsidR="007724CD" w:rsidRPr="007724CD">
        <w:rPr>
          <w:rFonts w:eastAsia="Times New Roman"/>
        </w:rPr>
        <w:t xml:space="preserve"> </w:t>
      </w:r>
      <w:r w:rsidR="00564ED6">
        <w:rPr>
          <w:rFonts w:eastAsia="Times New Roman"/>
        </w:rPr>
        <w:t xml:space="preserve">almost </w:t>
      </w:r>
      <w:r w:rsidR="007724CD">
        <w:rPr>
          <w:rFonts w:eastAsia="Times New Roman"/>
        </w:rPr>
        <w:t>one</w:t>
      </w:r>
      <w:r w:rsidR="007724CD" w:rsidRPr="007724CD">
        <w:rPr>
          <w:rFonts w:eastAsia="Times New Roman"/>
        </w:rPr>
        <w:t xml:space="preserve"> in </w:t>
      </w:r>
      <w:r w:rsidR="00532ED1">
        <w:rPr>
          <w:rFonts w:eastAsia="Times New Roman"/>
        </w:rPr>
        <w:t xml:space="preserve">four </w:t>
      </w:r>
      <w:r w:rsidR="007724CD" w:rsidRPr="007724CD">
        <w:rPr>
          <w:rFonts w:eastAsia="Times New Roman"/>
        </w:rPr>
        <w:t>report</w:t>
      </w:r>
      <w:r w:rsidR="00C41734">
        <w:rPr>
          <w:rFonts w:eastAsia="Times New Roman"/>
        </w:rPr>
        <w:t>ing</w:t>
      </w:r>
      <w:r w:rsidR="007724CD" w:rsidRPr="007724CD">
        <w:rPr>
          <w:rFonts w:eastAsia="Times New Roman"/>
        </w:rPr>
        <w:t xml:space="preserve"> problem use of other drugs</w:t>
      </w:r>
      <w:r w:rsidR="007724CD">
        <w:rPr>
          <w:rFonts w:eastAsia="Times New Roman"/>
        </w:rPr>
        <w:t>.</w:t>
      </w:r>
      <w:r w:rsidR="00564ED6">
        <w:rPr>
          <w:rFonts w:eastAsia="Times New Roman"/>
        </w:rPr>
        <w:t xml:space="preserve"> </w:t>
      </w:r>
      <w:r w:rsidR="00564ED6">
        <w:t>This is a concern as mixing drugs can impact recovery and increase risk of overdose.</w:t>
      </w:r>
      <w:r w:rsidR="007724CD">
        <w:rPr>
          <w:rFonts w:eastAsia="Times New Roman"/>
        </w:rPr>
        <w:t>”</w:t>
      </w:r>
      <w:r w:rsidRPr="00FD32C3">
        <w:rPr>
          <w:rFonts w:eastAsia="Times New Roman"/>
        </w:rPr>
        <w:t xml:space="preserve"> </w:t>
      </w:r>
    </w:p>
    <w:p w14:paraId="2E8B4361" w14:textId="77777777" w:rsidR="00770E5D" w:rsidRDefault="00770E5D" w:rsidP="00FD32C3">
      <w:pPr>
        <w:pStyle w:val="HRBGeneralText"/>
        <w:rPr>
          <w:rFonts w:eastAsia="Times New Roman"/>
        </w:rPr>
      </w:pPr>
    </w:p>
    <w:p w14:paraId="3E2B9890" w14:textId="77777777" w:rsidR="00FD32C3" w:rsidRPr="00FD32C3" w:rsidRDefault="00FD32C3" w:rsidP="00FD32C3">
      <w:pPr>
        <w:pStyle w:val="HRBHeadingL2"/>
      </w:pPr>
      <w:r w:rsidRPr="00FD32C3">
        <w:t>Key findings 2021</w:t>
      </w:r>
    </w:p>
    <w:p w14:paraId="29889059" w14:textId="77777777" w:rsidR="00FD32C3" w:rsidRPr="00FD32C3" w:rsidRDefault="00FD32C3" w:rsidP="00FD32C3">
      <w:pPr>
        <w:pStyle w:val="HRBHeadingL4"/>
      </w:pPr>
      <w:r w:rsidRPr="00FD32C3">
        <w:t>Level of problem alcohol use</w:t>
      </w:r>
    </w:p>
    <w:p w14:paraId="0461BC55" w14:textId="77777777" w:rsidR="00FD32C3" w:rsidRDefault="00FD32C3" w:rsidP="00FD32C3">
      <w:pPr>
        <w:pStyle w:val="HRBGeneralText"/>
        <w:numPr>
          <w:ilvl w:val="0"/>
          <w:numId w:val="46"/>
        </w:numPr>
        <w:rPr>
          <w:rFonts w:eastAsia="Times New Roman"/>
        </w:rPr>
      </w:pPr>
      <w:r w:rsidRPr="00FD32C3">
        <w:rPr>
          <w:rFonts w:eastAsia="Times New Roman"/>
        </w:rPr>
        <w:t xml:space="preserve">In 2021, the median age at which cases first started drinking alcohol was 16 years, unchanged from previous years. </w:t>
      </w:r>
    </w:p>
    <w:p w14:paraId="62BDCB33" w14:textId="77777777" w:rsidR="00FD32C3" w:rsidRDefault="00FD32C3" w:rsidP="00FD32C3">
      <w:pPr>
        <w:pStyle w:val="HRBGeneralText"/>
        <w:numPr>
          <w:ilvl w:val="0"/>
          <w:numId w:val="46"/>
        </w:numPr>
        <w:rPr>
          <w:rFonts w:eastAsia="Times New Roman"/>
        </w:rPr>
      </w:pPr>
      <w:r w:rsidRPr="00FD32C3">
        <w:rPr>
          <w:rFonts w:eastAsia="Times New Roman"/>
        </w:rPr>
        <w:t xml:space="preserve">Almost two in every three cases were classified as alcohol dependent.  </w:t>
      </w:r>
    </w:p>
    <w:p w14:paraId="612563FA" w14:textId="77777777" w:rsidR="00FD32C3" w:rsidRDefault="00FD32C3" w:rsidP="00FD32C3">
      <w:pPr>
        <w:pStyle w:val="HRBGeneralText"/>
        <w:numPr>
          <w:ilvl w:val="0"/>
          <w:numId w:val="46"/>
        </w:numPr>
        <w:rPr>
          <w:rFonts w:eastAsia="Times New Roman"/>
        </w:rPr>
      </w:pPr>
      <w:r w:rsidRPr="00FD32C3">
        <w:rPr>
          <w:rFonts w:eastAsia="Times New Roman"/>
        </w:rPr>
        <w:lastRenderedPageBreak/>
        <w:t xml:space="preserve">In 2021, 62% of new cases were classified as alcohol dependent, compared to 57% in 2015.  </w:t>
      </w:r>
    </w:p>
    <w:p w14:paraId="7B4E94E6" w14:textId="7279578B" w:rsidR="00FD32C3" w:rsidRDefault="00FD32C3" w:rsidP="00FD32C3">
      <w:pPr>
        <w:pStyle w:val="HRBGeneralText"/>
        <w:numPr>
          <w:ilvl w:val="0"/>
          <w:numId w:val="46"/>
        </w:numPr>
        <w:rPr>
          <w:rFonts w:eastAsia="Times New Roman"/>
        </w:rPr>
      </w:pPr>
      <w:r w:rsidRPr="00FD32C3">
        <w:rPr>
          <w:rFonts w:eastAsia="Times New Roman"/>
        </w:rPr>
        <w:t>The proportion of previously treated cases classified as alcohol dependent increased from 67% in 2015 to 70% in 2021.</w:t>
      </w:r>
    </w:p>
    <w:p w14:paraId="087406AC" w14:textId="29F79E0B" w:rsidR="00FD7BBD" w:rsidRPr="00FD32C3" w:rsidRDefault="00FD7BBD" w:rsidP="00D3304F">
      <w:pPr>
        <w:pStyle w:val="HRBGeneralText"/>
        <w:rPr>
          <w:rFonts w:eastAsia="Times New Roman"/>
        </w:rPr>
      </w:pPr>
      <w:r>
        <w:rPr>
          <w:rFonts w:eastAsia="Times New Roman"/>
        </w:rPr>
        <w:t>Commenting on the trends across male and female cases, Dr Suzi Lyons says: “Women seeking treatment for problem alcohol use are consuming a median number of 15 standard drinks</w:t>
      </w:r>
      <w:r w:rsidR="00193EDD">
        <w:rPr>
          <w:rFonts w:eastAsia="Times New Roman"/>
        </w:rPr>
        <w:t xml:space="preserve"> </w:t>
      </w:r>
      <w:r w:rsidR="00193EDD" w:rsidRPr="00E04008">
        <w:rPr>
          <w:rFonts w:eastAsia="Times New Roman"/>
          <w:i/>
          <w:iCs/>
        </w:rPr>
        <w:t>(4)</w:t>
      </w:r>
      <w:r>
        <w:rPr>
          <w:rFonts w:eastAsia="Times New Roman"/>
        </w:rPr>
        <w:t xml:space="preserve"> on a typical drinking day, with spirits and wine being the preferred alcohol. For men, that figure is 20 standard drinks, with beer followed closely by spirits </w:t>
      </w:r>
      <w:r w:rsidR="00962580">
        <w:rPr>
          <w:rFonts w:eastAsia="Times New Roman"/>
        </w:rPr>
        <w:t xml:space="preserve">as </w:t>
      </w:r>
      <w:r>
        <w:rPr>
          <w:rFonts w:eastAsia="Times New Roman"/>
        </w:rPr>
        <w:t xml:space="preserve">the alcohol of choice. </w:t>
      </w:r>
      <w:r w:rsidR="00D3304F">
        <w:rPr>
          <w:rFonts w:eastAsia="Times New Roman"/>
        </w:rPr>
        <w:t xml:space="preserve">When we consider that </w:t>
      </w:r>
      <w:r w:rsidR="00D3304F" w:rsidRPr="00D3304F">
        <w:rPr>
          <w:rFonts w:eastAsia="Times New Roman"/>
        </w:rPr>
        <w:t>HSE low-risk guidelines</w:t>
      </w:r>
      <w:r w:rsidR="00FE163A">
        <w:rPr>
          <w:rFonts w:eastAsia="Times New Roman"/>
        </w:rPr>
        <w:t xml:space="preserve"> </w:t>
      </w:r>
      <w:r w:rsidR="00193EDD" w:rsidRPr="00E04008">
        <w:rPr>
          <w:rFonts w:eastAsia="Times New Roman"/>
          <w:i/>
          <w:iCs/>
        </w:rPr>
        <w:t>(5)</w:t>
      </w:r>
      <w:r w:rsidR="00193EDD">
        <w:rPr>
          <w:rFonts w:eastAsia="Times New Roman"/>
        </w:rPr>
        <w:t xml:space="preserve"> </w:t>
      </w:r>
      <w:r w:rsidR="00D3304F" w:rsidRPr="00D3304F">
        <w:rPr>
          <w:rFonts w:eastAsia="Times New Roman"/>
        </w:rPr>
        <w:t>suggest a weekly limit for alcohol</w:t>
      </w:r>
      <w:r w:rsidR="00D3304F">
        <w:rPr>
          <w:rFonts w:eastAsia="Times New Roman"/>
        </w:rPr>
        <w:t xml:space="preserve"> of 11 standard drinks </w:t>
      </w:r>
      <w:r w:rsidR="00962580" w:rsidRPr="00962580">
        <w:rPr>
          <w:rFonts w:eastAsia="Times New Roman"/>
          <w:i/>
          <w:iCs/>
        </w:rPr>
        <w:t>over a week</w:t>
      </w:r>
      <w:r w:rsidR="00D3304F">
        <w:rPr>
          <w:rFonts w:eastAsia="Times New Roman"/>
        </w:rPr>
        <w:t xml:space="preserve"> for women and 17 for men, these patterns </w:t>
      </w:r>
      <w:r w:rsidR="00962580">
        <w:rPr>
          <w:rFonts w:eastAsia="Times New Roman"/>
        </w:rPr>
        <w:t xml:space="preserve">will clearly have </w:t>
      </w:r>
      <w:r w:rsidR="00D3304F">
        <w:rPr>
          <w:rFonts w:eastAsia="Times New Roman"/>
        </w:rPr>
        <w:t xml:space="preserve">a significant impact on health and well-being.” </w:t>
      </w:r>
    </w:p>
    <w:p w14:paraId="39393DB6" w14:textId="77777777" w:rsidR="00FD7BBD" w:rsidRPr="00FD32C3" w:rsidRDefault="00FD7BBD" w:rsidP="00FD32C3">
      <w:pPr>
        <w:pStyle w:val="HRBGeneralText"/>
        <w:rPr>
          <w:rFonts w:eastAsia="Times New Roman"/>
        </w:rPr>
      </w:pPr>
    </w:p>
    <w:p w14:paraId="10B33145" w14:textId="77777777" w:rsidR="00FD32C3" w:rsidRPr="00FD32C3" w:rsidRDefault="00FD32C3" w:rsidP="00FD32C3">
      <w:pPr>
        <w:pStyle w:val="HRBHeadingL4"/>
      </w:pPr>
      <w:r w:rsidRPr="00FD32C3">
        <w:t>Socio-demographics</w:t>
      </w:r>
    </w:p>
    <w:p w14:paraId="3BA6C05E" w14:textId="4F97D7DC" w:rsidR="00FD32C3" w:rsidRDefault="00FD32C3" w:rsidP="00FD32C3">
      <w:pPr>
        <w:pStyle w:val="HRBGeneralText"/>
        <w:numPr>
          <w:ilvl w:val="0"/>
          <w:numId w:val="47"/>
        </w:numPr>
        <w:rPr>
          <w:rFonts w:eastAsia="Times New Roman"/>
        </w:rPr>
      </w:pPr>
      <w:r w:rsidRPr="00FD32C3">
        <w:rPr>
          <w:rFonts w:eastAsia="Times New Roman"/>
        </w:rPr>
        <w:t xml:space="preserve">In 2021, the median age of treated cases was 42 years, a </w:t>
      </w:r>
      <w:r w:rsidR="00805868" w:rsidRPr="00843EB4">
        <w:rPr>
          <w:rFonts w:eastAsia="Times New Roman"/>
        </w:rPr>
        <w:t>small</w:t>
      </w:r>
      <w:r w:rsidR="00805868">
        <w:rPr>
          <w:rFonts w:eastAsia="Times New Roman"/>
        </w:rPr>
        <w:t xml:space="preserve"> </w:t>
      </w:r>
      <w:r w:rsidRPr="00FD32C3">
        <w:rPr>
          <w:rFonts w:eastAsia="Times New Roman"/>
        </w:rPr>
        <w:t xml:space="preserve">increase from 41 in previous years.  </w:t>
      </w:r>
    </w:p>
    <w:p w14:paraId="1FB85478" w14:textId="77777777" w:rsidR="00FD32C3" w:rsidRDefault="00FD32C3" w:rsidP="00FD32C3">
      <w:pPr>
        <w:pStyle w:val="HRBGeneralText"/>
        <w:numPr>
          <w:ilvl w:val="0"/>
          <w:numId w:val="47"/>
        </w:numPr>
        <w:rPr>
          <w:rFonts w:eastAsia="Times New Roman"/>
        </w:rPr>
      </w:pPr>
      <w:r w:rsidRPr="00FD32C3">
        <w:rPr>
          <w:rFonts w:eastAsia="Times New Roman"/>
        </w:rPr>
        <w:t xml:space="preserve">The majority of cases in 2021 were male (63%). </w:t>
      </w:r>
    </w:p>
    <w:p w14:paraId="700FA462" w14:textId="77777777" w:rsidR="00FD32C3" w:rsidRDefault="00FD32C3" w:rsidP="00FD32C3">
      <w:pPr>
        <w:pStyle w:val="HRBGeneralText"/>
        <w:numPr>
          <w:ilvl w:val="0"/>
          <w:numId w:val="47"/>
        </w:numPr>
        <w:rPr>
          <w:rFonts w:eastAsia="Times New Roman"/>
        </w:rPr>
      </w:pPr>
      <w:r w:rsidRPr="00FD32C3">
        <w:rPr>
          <w:rFonts w:eastAsia="Times New Roman"/>
        </w:rPr>
        <w:t>The proportion of cases aged 17 years or younger increased slightly from 1.4% in 2015 to 1.6% in 2021.</w:t>
      </w:r>
    </w:p>
    <w:p w14:paraId="25751744" w14:textId="62F3AC55" w:rsidR="00FD32C3" w:rsidRDefault="00FD32C3" w:rsidP="00FD32C3">
      <w:pPr>
        <w:pStyle w:val="HRBGeneralText"/>
        <w:numPr>
          <w:ilvl w:val="0"/>
          <w:numId w:val="47"/>
        </w:numPr>
        <w:rPr>
          <w:rFonts w:eastAsia="Times New Roman"/>
        </w:rPr>
      </w:pPr>
      <w:r w:rsidRPr="00FD32C3">
        <w:rPr>
          <w:rFonts w:eastAsia="Times New Roman"/>
        </w:rPr>
        <w:t>The proportion of cases w</w:t>
      </w:r>
      <w:r w:rsidR="006E6D42">
        <w:rPr>
          <w:rFonts w:eastAsia="Times New Roman"/>
        </w:rPr>
        <w:t>ho identified as</w:t>
      </w:r>
      <w:r w:rsidRPr="00FD32C3">
        <w:rPr>
          <w:rFonts w:eastAsia="Times New Roman"/>
        </w:rPr>
        <w:t xml:space="preserve"> Irish Traveller ethnicity was 1.9% in 2015 and 2.4% in 2021.</w:t>
      </w:r>
    </w:p>
    <w:p w14:paraId="4F3214F4" w14:textId="77777777" w:rsidR="00FD32C3" w:rsidRPr="00FE163A" w:rsidRDefault="00FD32C3" w:rsidP="00FD32C3">
      <w:pPr>
        <w:pStyle w:val="HRBGeneralText"/>
        <w:numPr>
          <w:ilvl w:val="0"/>
          <w:numId w:val="47"/>
        </w:numPr>
        <w:rPr>
          <w:rFonts w:eastAsia="Times New Roman"/>
        </w:rPr>
      </w:pPr>
      <w:r w:rsidRPr="00FE163A">
        <w:rPr>
          <w:rFonts w:eastAsia="Times New Roman"/>
        </w:rPr>
        <w:t xml:space="preserve">Almost half of cases in 2021 were unemployed. </w:t>
      </w:r>
    </w:p>
    <w:p w14:paraId="59408809" w14:textId="267F9355" w:rsidR="00FD32C3" w:rsidRPr="00FE163A" w:rsidRDefault="00FD32C3" w:rsidP="00FD32C3">
      <w:pPr>
        <w:pStyle w:val="HRBGeneralText"/>
        <w:numPr>
          <w:ilvl w:val="0"/>
          <w:numId w:val="47"/>
        </w:numPr>
        <w:rPr>
          <w:rFonts w:eastAsia="Times New Roman"/>
        </w:rPr>
      </w:pPr>
      <w:r w:rsidRPr="00FE163A">
        <w:rPr>
          <w:rFonts w:eastAsia="Times New Roman"/>
        </w:rPr>
        <w:t>In 2021, 8% of cases were homeless</w:t>
      </w:r>
      <w:r w:rsidR="00716984" w:rsidRPr="00FE163A">
        <w:rPr>
          <w:rFonts w:eastAsia="Times New Roman"/>
        </w:rPr>
        <w:t xml:space="preserve"> –</w:t>
      </w:r>
      <w:r w:rsidRPr="00FE163A">
        <w:rPr>
          <w:rFonts w:eastAsia="Times New Roman"/>
        </w:rPr>
        <w:t xml:space="preserve"> a slight increase from 7.5% in 2015. </w:t>
      </w:r>
    </w:p>
    <w:p w14:paraId="6997213D" w14:textId="3C65414A" w:rsidR="00FD32C3" w:rsidRPr="00FE163A" w:rsidRDefault="00FD32C3" w:rsidP="00FD32C3">
      <w:pPr>
        <w:pStyle w:val="HRBGeneralText"/>
        <w:numPr>
          <w:ilvl w:val="0"/>
          <w:numId w:val="47"/>
        </w:numPr>
        <w:rPr>
          <w:rFonts w:eastAsia="Times New Roman"/>
        </w:rPr>
      </w:pPr>
      <w:r w:rsidRPr="00FE163A">
        <w:rPr>
          <w:rFonts w:eastAsia="Times New Roman"/>
        </w:rPr>
        <w:t xml:space="preserve">In 2021, </w:t>
      </w:r>
      <w:r w:rsidR="00EF398E" w:rsidRPr="00FE163A">
        <w:rPr>
          <w:rFonts w:eastAsia="Times New Roman"/>
        </w:rPr>
        <w:t>one in five</w:t>
      </w:r>
      <w:r w:rsidRPr="00FE163A">
        <w:rPr>
          <w:rFonts w:eastAsia="Times New Roman"/>
        </w:rPr>
        <w:t xml:space="preserve"> of cases treated for alcohol were currently </w:t>
      </w:r>
      <w:r w:rsidR="006D56F8">
        <w:rPr>
          <w:rFonts w:eastAsia="Times New Roman"/>
        </w:rPr>
        <w:t xml:space="preserve">living </w:t>
      </w:r>
      <w:r w:rsidRPr="00FE163A">
        <w:rPr>
          <w:rFonts w:eastAsia="Times New Roman"/>
        </w:rPr>
        <w:t xml:space="preserve">with children aged 17 years or younger. </w:t>
      </w:r>
      <w:r w:rsidR="00EF398E" w:rsidRPr="00FE163A">
        <w:rPr>
          <w:rFonts w:eastAsia="Times New Roman"/>
        </w:rPr>
        <w:t xml:space="preserve">A further </w:t>
      </w:r>
      <w:r w:rsidRPr="00FE163A">
        <w:rPr>
          <w:rFonts w:eastAsia="Times New Roman"/>
        </w:rPr>
        <w:t xml:space="preserve">fifth of all cases had children aged 17 years or younger who were not currently </w:t>
      </w:r>
      <w:r w:rsidR="006D56F8">
        <w:rPr>
          <w:rFonts w:eastAsia="Times New Roman"/>
        </w:rPr>
        <w:t xml:space="preserve">living </w:t>
      </w:r>
      <w:r w:rsidRPr="00FE163A">
        <w:rPr>
          <w:rFonts w:eastAsia="Times New Roman"/>
        </w:rPr>
        <w:t>with them</w:t>
      </w:r>
      <w:r w:rsidR="00F6077B" w:rsidRPr="00FE163A">
        <w:rPr>
          <w:rFonts w:eastAsia="Times New Roman"/>
        </w:rPr>
        <w:t>.</w:t>
      </w:r>
      <w:r w:rsidR="00FE163A">
        <w:rPr>
          <w:rFonts w:eastAsia="Times New Roman"/>
        </w:rPr>
        <w:t xml:space="preserve"> </w:t>
      </w:r>
      <w:r w:rsidR="00FE163A" w:rsidRPr="00E04008">
        <w:rPr>
          <w:rFonts w:eastAsia="Times New Roman"/>
          <w:i/>
          <w:iCs/>
        </w:rPr>
        <w:t>(6)</w:t>
      </w:r>
    </w:p>
    <w:p w14:paraId="65E30AA8" w14:textId="77777777" w:rsidR="00FD32C3" w:rsidRPr="00FD32C3" w:rsidRDefault="00FD32C3" w:rsidP="00FD32C3">
      <w:pPr>
        <w:pStyle w:val="HRBGeneralText"/>
        <w:rPr>
          <w:rFonts w:eastAsia="Times New Roman"/>
        </w:rPr>
      </w:pPr>
    </w:p>
    <w:p w14:paraId="521CC5A4" w14:textId="77777777" w:rsidR="00FD32C3" w:rsidRPr="00FD32C3" w:rsidRDefault="00FD32C3" w:rsidP="00FD32C3">
      <w:pPr>
        <w:pStyle w:val="HRBHeadingL4"/>
      </w:pPr>
      <w:r w:rsidRPr="00FD32C3">
        <w:t xml:space="preserve">Polydrug use </w:t>
      </w:r>
    </w:p>
    <w:p w14:paraId="4A1A5BA2" w14:textId="77777777" w:rsidR="00FD32C3" w:rsidRDefault="00FD32C3" w:rsidP="00FD32C3">
      <w:pPr>
        <w:pStyle w:val="HRBGeneralText"/>
        <w:numPr>
          <w:ilvl w:val="0"/>
          <w:numId w:val="48"/>
        </w:numPr>
        <w:rPr>
          <w:rFonts w:eastAsia="Times New Roman"/>
        </w:rPr>
      </w:pPr>
      <w:r w:rsidRPr="00FD32C3">
        <w:rPr>
          <w:rFonts w:eastAsia="Times New Roman"/>
        </w:rPr>
        <w:t xml:space="preserve">Polydrug use was reported by almost one-quarter of those treated for problem alcohol use in 2021. This was an increase from under one-fifth in 2015. </w:t>
      </w:r>
    </w:p>
    <w:p w14:paraId="70EDE863" w14:textId="77777777" w:rsidR="00FD32C3" w:rsidRDefault="00FD32C3" w:rsidP="00FD32C3">
      <w:pPr>
        <w:pStyle w:val="HRBGeneralText"/>
        <w:numPr>
          <w:ilvl w:val="0"/>
          <w:numId w:val="48"/>
        </w:numPr>
        <w:rPr>
          <w:rFonts w:eastAsia="Times New Roman"/>
        </w:rPr>
      </w:pPr>
      <w:r w:rsidRPr="00FD32C3">
        <w:rPr>
          <w:rFonts w:eastAsia="Times New Roman"/>
        </w:rPr>
        <w:t xml:space="preserve">Cannabis was the most common additional drug used. The proportion of cases reporting cannabis use declined from 60% in 2015 to 55% in 2021. </w:t>
      </w:r>
    </w:p>
    <w:p w14:paraId="5E67C419" w14:textId="77777777" w:rsidR="00FD32C3" w:rsidRDefault="00FD32C3" w:rsidP="00FD32C3">
      <w:pPr>
        <w:pStyle w:val="HRBGeneralText"/>
        <w:numPr>
          <w:ilvl w:val="0"/>
          <w:numId w:val="48"/>
        </w:numPr>
        <w:rPr>
          <w:rFonts w:eastAsia="Times New Roman"/>
        </w:rPr>
      </w:pPr>
      <w:r w:rsidRPr="00FD32C3">
        <w:rPr>
          <w:rFonts w:eastAsia="Times New Roman"/>
        </w:rPr>
        <w:t xml:space="preserve">Cocaine was the second most common additional drug recorded. This increased from 33% in 2015 to 54% in 2021. </w:t>
      </w:r>
    </w:p>
    <w:p w14:paraId="238E3BDA" w14:textId="1D24DD4D" w:rsidR="00FD32C3" w:rsidRDefault="006E6D42" w:rsidP="00FD32C3">
      <w:pPr>
        <w:pStyle w:val="HRBGeneralText"/>
        <w:numPr>
          <w:ilvl w:val="0"/>
          <w:numId w:val="48"/>
        </w:numPr>
        <w:rPr>
          <w:rFonts w:eastAsia="Times New Roman"/>
        </w:rPr>
      </w:pPr>
      <w:r w:rsidRPr="00FD32C3">
        <w:rPr>
          <w:rFonts w:eastAsia="Times New Roman"/>
        </w:rPr>
        <w:t xml:space="preserve">47% </w:t>
      </w:r>
      <w:r>
        <w:rPr>
          <w:rFonts w:eastAsia="Times New Roman"/>
        </w:rPr>
        <w:t xml:space="preserve">of </w:t>
      </w:r>
      <w:r w:rsidRPr="00FD32C3">
        <w:rPr>
          <w:rFonts w:eastAsia="Times New Roman"/>
        </w:rPr>
        <w:t xml:space="preserve">female </w:t>
      </w:r>
      <w:r>
        <w:rPr>
          <w:rFonts w:eastAsia="Times New Roman"/>
        </w:rPr>
        <w:t>c</w:t>
      </w:r>
      <w:r w:rsidR="00FD32C3" w:rsidRPr="00FD32C3">
        <w:rPr>
          <w:rFonts w:eastAsia="Times New Roman"/>
        </w:rPr>
        <w:t>ases</w:t>
      </w:r>
      <w:r>
        <w:rPr>
          <w:rFonts w:eastAsia="Times New Roman"/>
        </w:rPr>
        <w:t xml:space="preserve"> and 57% of male cases</w:t>
      </w:r>
      <w:r w:rsidR="00FD32C3" w:rsidRPr="00FD32C3">
        <w:rPr>
          <w:rFonts w:eastAsia="Times New Roman"/>
        </w:rPr>
        <w:t xml:space="preserve"> </w:t>
      </w:r>
      <w:r>
        <w:rPr>
          <w:rFonts w:eastAsia="Times New Roman"/>
        </w:rPr>
        <w:t xml:space="preserve">reported </w:t>
      </w:r>
      <w:r w:rsidR="00FD32C3" w:rsidRPr="00FD32C3">
        <w:rPr>
          <w:rFonts w:eastAsia="Times New Roman"/>
        </w:rPr>
        <w:t xml:space="preserve">with cocaine as an additional problem in 2021. </w:t>
      </w:r>
    </w:p>
    <w:p w14:paraId="5E76099F" w14:textId="77777777" w:rsidR="00FD32C3" w:rsidRDefault="00FD32C3" w:rsidP="00FD32C3">
      <w:pPr>
        <w:pStyle w:val="HRBGeneralText"/>
        <w:numPr>
          <w:ilvl w:val="0"/>
          <w:numId w:val="48"/>
        </w:numPr>
        <w:rPr>
          <w:rFonts w:eastAsia="Times New Roman"/>
        </w:rPr>
      </w:pPr>
      <w:r w:rsidRPr="00FD32C3">
        <w:rPr>
          <w:rFonts w:eastAsia="Times New Roman"/>
        </w:rPr>
        <w:t xml:space="preserve">Benzodiazepines were the third most common additional drug reported (22%) in 2021.  </w:t>
      </w:r>
    </w:p>
    <w:p w14:paraId="08D2D135" w14:textId="67F3C7E2" w:rsidR="00FD32C3" w:rsidRPr="00FD32C3" w:rsidRDefault="00FD32C3" w:rsidP="00FD32C3">
      <w:pPr>
        <w:pStyle w:val="HRBGeneralText"/>
        <w:numPr>
          <w:ilvl w:val="0"/>
          <w:numId w:val="48"/>
        </w:numPr>
        <w:rPr>
          <w:rFonts w:eastAsia="Times New Roman"/>
        </w:rPr>
      </w:pPr>
      <w:r w:rsidRPr="00FD32C3">
        <w:rPr>
          <w:rFonts w:eastAsia="Times New Roman"/>
        </w:rPr>
        <w:t>Opioids were the fourth most common additional drug reported (1</w:t>
      </w:r>
      <w:r w:rsidR="00EB51E6">
        <w:rPr>
          <w:rFonts w:eastAsia="Times New Roman"/>
        </w:rPr>
        <w:t>3</w:t>
      </w:r>
      <w:r w:rsidRPr="00FD32C3">
        <w:rPr>
          <w:rFonts w:eastAsia="Times New Roman"/>
        </w:rPr>
        <w:t>%) in 2021.</w:t>
      </w:r>
    </w:p>
    <w:p w14:paraId="081CA0FA" w14:textId="77777777" w:rsidR="00FD32C3" w:rsidRPr="00FD32C3" w:rsidRDefault="00FD32C3" w:rsidP="00FD32C3">
      <w:pPr>
        <w:pStyle w:val="HRBGeneralText"/>
        <w:rPr>
          <w:rFonts w:eastAsia="Times New Roman"/>
        </w:rPr>
      </w:pPr>
    </w:p>
    <w:p w14:paraId="4D58414E" w14:textId="77777777" w:rsidR="00FD32C3" w:rsidRPr="00093DC2" w:rsidRDefault="00FD32C3" w:rsidP="00FD32C3">
      <w:pPr>
        <w:pStyle w:val="HRBGeneralText"/>
        <w:rPr>
          <w:rFonts w:eastAsia="Times New Roman"/>
          <w:b/>
          <w:bCs/>
        </w:rPr>
      </w:pPr>
      <w:r w:rsidRPr="00093DC2">
        <w:rPr>
          <w:rFonts w:eastAsia="Times New Roman"/>
          <w:b/>
          <w:bCs/>
        </w:rPr>
        <w:t>For more information, infographics or interviews please contact:</w:t>
      </w:r>
    </w:p>
    <w:p w14:paraId="4DCE26CD" w14:textId="77777777" w:rsidR="00FD32C3" w:rsidRPr="00FD32C3" w:rsidRDefault="00FD32C3" w:rsidP="00FD32C3">
      <w:pPr>
        <w:pStyle w:val="HRBGeneralText"/>
        <w:rPr>
          <w:rFonts w:eastAsia="Times New Roman"/>
        </w:rPr>
      </w:pPr>
      <w:r w:rsidRPr="00FD32C3">
        <w:rPr>
          <w:rFonts w:eastAsia="Times New Roman"/>
        </w:rPr>
        <w:t xml:space="preserve">Anna Dunne, Communications Officer, Health Research Board </w:t>
      </w:r>
    </w:p>
    <w:p w14:paraId="78B35BAA" w14:textId="5C244F5D" w:rsidR="00FD32C3" w:rsidRPr="00FD32C3" w:rsidRDefault="00FD32C3" w:rsidP="00FD32C3">
      <w:pPr>
        <w:pStyle w:val="HRBGeneralText"/>
        <w:rPr>
          <w:rFonts w:eastAsia="Times New Roman"/>
        </w:rPr>
      </w:pPr>
      <w:r w:rsidRPr="00FD32C3">
        <w:rPr>
          <w:rFonts w:eastAsia="Times New Roman"/>
          <w:b/>
          <w:bCs/>
        </w:rPr>
        <w:t>m</w:t>
      </w:r>
      <w:r w:rsidRPr="00FD32C3">
        <w:rPr>
          <w:rFonts w:eastAsia="Times New Roman"/>
        </w:rPr>
        <w:t xml:space="preserve"> +353 85 8590339, </w:t>
      </w:r>
      <w:r w:rsidRPr="00FD32C3">
        <w:rPr>
          <w:rFonts w:eastAsia="Times New Roman"/>
          <w:b/>
          <w:bCs/>
        </w:rPr>
        <w:t>e</w:t>
      </w:r>
      <w:r w:rsidRPr="00FD32C3">
        <w:rPr>
          <w:rFonts w:eastAsia="Times New Roman"/>
        </w:rPr>
        <w:t xml:space="preserve"> </w:t>
      </w:r>
      <w:hyperlink r:id="rId9" w:history="1">
        <w:r w:rsidR="009E6185" w:rsidRPr="00577D64">
          <w:rPr>
            <w:rStyle w:val="Hyperlink"/>
            <w:rFonts w:ascii="Calibri" w:eastAsia="Times New Roman" w:hAnsi="Calibri"/>
          </w:rPr>
          <w:t>adunne@hrb.ie</w:t>
        </w:r>
      </w:hyperlink>
    </w:p>
    <w:p w14:paraId="13D076C1" w14:textId="77777777" w:rsidR="00FD32C3" w:rsidRPr="00FD32C3" w:rsidRDefault="00FD32C3" w:rsidP="00FD32C3">
      <w:pPr>
        <w:pStyle w:val="HRBGeneralText"/>
        <w:rPr>
          <w:rFonts w:eastAsia="Times New Roman"/>
        </w:rPr>
      </w:pPr>
    </w:p>
    <w:p w14:paraId="3F689677" w14:textId="77777777" w:rsidR="00FD32C3" w:rsidRPr="00FD32C3" w:rsidRDefault="00FD32C3" w:rsidP="00FD32C3">
      <w:pPr>
        <w:pStyle w:val="HRBGeneralText"/>
        <w:rPr>
          <w:rFonts w:eastAsia="Times New Roman"/>
          <w:b/>
          <w:bCs/>
        </w:rPr>
      </w:pPr>
      <w:r w:rsidRPr="00FD32C3">
        <w:rPr>
          <w:rFonts w:eastAsia="Times New Roman"/>
          <w:b/>
          <w:bCs/>
        </w:rPr>
        <w:t xml:space="preserve">Notes for editors </w:t>
      </w:r>
    </w:p>
    <w:p w14:paraId="2A613098" w14:textId="67889D8A" w:rsidR="00FD32C3" w:rsidRPr="00FD32C3" w:rsidRDefault="00FD32C3" w:rsidP="00FD32C3">
      <w:pPr>
        <w:pStyle w:val="HRBGeneralText"/>
        <w:rPr>
          <w:rFonts w:eastAsia="Times New Roman"/>
        </w:rPr>
      </w:pPr>
      <w:r w:rsidRPr="00FD32C3">
        <w:rPr>
          <w:rFonts w:eastAsia="Times New Roman"/>
        </w:rPr>
        <w:t>This paper describes trends in treated problem alcohol use in Ireland over the seven-year period 201</w:t>
      </w:r>
      <w:r w:rsidR="00315266">
        <w:rPr>
          <w:rFonts w:eastAsia="Times New Roman"/>
        </w:rPr>
        <w:t>5</w:t>
      </w:r>
      <w:r w:rsidRPr="00FD32C3">
        <w:rPr>
          <w:rFonts w:eastAsia="Times New Roman"/>
        </w:rPr>
        <w:t xml:space="preserve"> to 202</w:t>
      </w:r>
      <w:r w:rsidR="00315266">
        <w:rPr>
          <w:rFonts w:eastAsia="Times New Roman"/>
        </w:rPr>
        <w:t>1</w:t>
      </w:r>
      <w:r w:rsidRPr="00FD32C3">
        <w:rPr>
          <w:rFonts w:eastAsia="Times New Roman"/>
        </w:rPr>
        <w:t>, as recorded by the National Drug Treatment Reporting System (NDTRS). This information will assist policy makers, service planners and public health practitioners to develop appropriate responses to problem alcohol use in the future.</w:t>
      </w:r>
    </w:p>
    <w:p w14:paraId="6D91F721" w14:textId="3D5A0351" w:rsidR="00FD32C3" w:rsidRPr="00FD32C3" w:rsidRDefault="00FD32C3" w:rsidP="00FD32C3">
      <w:pPr>
        <w:pStyle w:val="HRBGeneralText"/>
        <w:rPr>
          <w:rFonts w:eastAsia="Times New Roman"/>
        </w:rPr>
      </w:pPr>
      <w:r w:rsidRPr="00FD32C3">
        <w:rPr>
          <w:rFonts w:eastAsia="Times New Roman"/>
        </w:rPr>
        <w:t>The Health Research Board (HRB) is Ireland</w:t>
      </w:r>
      <w:r w:rsidR="009E6185">
        <w:rPr>
          <w:rFonts w:eastAsia="Times New Roman"/>
        </w:rPr>
        <w:t>’</w:t>
      </w:r>
      <w:r w:rsidRPr="00FD32C3">
        <w:rPr>
          <w:rFonts w:eastAsia="Times New Roman"/>
        </w:rPr>
        <w:t>s lead funding agency supporting innovative health research and delivering data and evidence that improves people</w:t>
      </w:r>
      <w:r w:rsidR="009E6185">
        <w:rPr>
          <w:rFonts w:eastAsia="Times New Roman"/>
        </w:rPr>
        <w:t>’</w:t>
      </w:r>
      <w:r w:rsidRPr="00FD32C3">
        <w:rPr>
          <w:rFonts w:eastAsia="Times New Roman"/>
        </w:rPr>
        <w:t>s health and patient care. We are committed to putting people first, and ensuring data and evidence are used in policy and practice to overcome health challenges, advance health systems, and benefit society and economy.</w:t>
      </w:r>
    </w:p>
    <w:p w14:paraId="13C2AADF" w14:textId="2AC20A4A" w:rsidR="00FD32C3" w:rsidRDefault="00FD32C3" w:rsidP="00FD32C3">
      <w:pPr>
        <w:pStyle w:val="HRBGeneralText"/>
        <w:rPr>
          <w:rFonts w:eastAsia="Times New Roman"/>
        </w:rPr>
      </w:pPr>
    </w:p>
    <w:p w14:paraId="71118F1F" w14:textId="0075EBB0" w:rsidR="00193EDD" w:rsidRPr="00FD32C3" w:rsidRDefault="00193EDD" w:rsidP="00FD32C3">
      <w:pPr>
        <w:pStyle w:val="HRBGeneralText"/>
        <w:rPr>
          <w:rFonts w:eastAsia="Times New Roman"/>
        </w:rPr>
      </w:pPr>
      <w:r>
        <w:rPr>
          <w:rFonts w:eastAsia="Times New Roman"/>
        </w:rPr>
        <w:t>Footnotes:</w:t>
      </w:r>
    </w:p>
    <w:p w14:paraId="536E3B98" w14:textId="3F39B065" w:rsidR="00193EDD" w:rsidRPr="00193EDD" w:rsidRDefault="00193EDD" w:rsidP="00FE163A">
      <w:pPr>
        <w:pStyle w:val="HRBGeneralText"/>
        <w:numPr>
          <w:ilvl w:val="0"/>
          <w:numId w:val="50"/>
        </w:numPr>
        <w:rPr>
          <w:rFonts w:eastAsia="Times New Roman"/>
        </w:rPr>
      </w:pPr>
      <w:r w:rsidRPr="00193EDD">
        <w:rPr>
          <w:rFonts w:eastAsia="Times New Roman"/>
        </w:rPr>
        <w:t xml:space="preserve">Each case refers to an episode of treatment, not an individual service user. NDTRS data are </w:t>
      </w:r>
      <w:proofErr w:type="gramStart"/>
      <w:r w:rsidRPr="00193EDD">
        <w:rPr>
          <w:rFonts w:eastAsia="Times New Roman"/>
        </w:rPr>
        <w:t>case-based</w:t>
      </w:r>
      <w:proofErr w:type="gramEnd"/>
      <w:r w:rsidRPr="00193EDD">
        <w:rPr>
          <w:rFonts w:eastAsia="Times New Roman"/>
        </w:rPr>
        <w:t xml:space="preserve"> which means there is a possibility that individuals appear more than once in the database; for example, where a person receives treatment at more than one centre, or at the same centre more than once in a calendar year.</w:t>
      </w:r>
    </w:p>
    <w:p w14:paraId="46F10DCF" w14:textId="77777777" w:rsidR="00193EDD" w:rsidRPr="00193EDD" w:rsidRDefault="00193EDD" w:rsidP="00193EDD">
      <w:pPr>
        <w:pStyle w:val="HRBGeneralText"/>
        <w:rPr>
          <w:rFonts w:eastAsia="Times New Roman"/>
        </w:rPr>
      </w:pPr>
    </w:p>
    <w:p w14:paraId="28ABA501" w14:textId="4F65C3AB" w:rsidR="00193EDD" w:rsidRDefault="00193EDD" w:rsidP="00193EDD">
      <w:pPr>
        <w:pStyle w:val="HRBGeneralText"/>
        <w:numPr>
          <w:ilvl w:val="0"/>
          <w:numId w:val="50"/>
        </w:numPr>
        <w:rPr>
          <w:rFonts w:eastAsia="Times New Roman"/>
        </w:rPr>
      </w:pPr>
      <w:r w:rsidRPr="00193EDD">
        <w:rPr>
          <w:rFonts w:eastAsia="Times New Roman"/>
        </w:rPr>
        <w:t xml:space="preserve">Alcohol dependence: Strong desire to consume alcohol, impaired control over use, persistent drinking in spite of harmful consequences, a higher priority given to alcohol than any other activities or obligations, increased tolerance and showing withdrawal reaction when alcohol use is discontinued. Source WHO: The Alcohol Use Disorders Identification Test (2001). </w:t>
      </w:r>
    </w:p>
    <w:p w14:paraId="413E0415" w14:textId="77777777" w:rsidR="009E6185" w:rsidRDefault="009E6185" w:rsidP="009E6185">
      <w:pPr>
        <w:pStyle w:val="ListParagraph"/>
        <w:rPr>
          <w:rFonts w:eastAsia="Times New Roman"/>
        </w:rPr>
      </w:pPr>
    </w:p>
    <w:p w14:paraId="23D0959A" w14:textId="77777777" w:rsidR="00193EDD" w:rsidRDefault="00193EDD" w:rsidP="00FE163A">
      <w:pPr>
        <w:pStyle w:val="ListParagraph"/>
        <w:rPr>
          <w:rFonts w:eastAsia="Times New Roman"/>
        </w:rPr>
      </w:pPr>
    </w:p>
    <w:p w14:paraId="74DDEE7D" w14:textId="0BFE46EC" w:rsidR="00193EDD" w:rsidRPr="00E04008" w:rsidRDefault="00193EDD" w:rsidP="00FE163A">
      <w:pPr>
        <w:pStyle w:val="HRBGeneralText"/>
        <w:numPr>
          <w:ilvl w:val="0"/>
          <w:numId w:val="50"/>
        </w:numPr>
        <w:rPr>
          <w:rFonts w:eastAsia="Times New Roman"/>
        </w:rPr>
      </w:pPr>
      <w:r w:rsidRPr="00193EDD">
        <w:rPr>
          <w:rFonts w:eastAsia="Times New Roman"/>
        </w:rPr>
        <w:t>Service users currently residing with children refers to the 30 days prior to treatment. This includes children where the service user has a carer or guardianship role; nonrelated children such as foster children and stepchildren; and the children of a long-term cohabiting partner.  Where the service user is a grandparent or other close relative and is the official guardian of a child with whom they are living, they are recorded as living with children.</w:t>
      </w:r>
    </w:p>
    <w:p w14:paraId="032F6250" w14:textId="77777777" w:rsidR="009E6185" w:rsidRDefault="009E6185" w:rsidP="009E6185">
      <w:pPr>
        <w:pStyle w:val="ListParagraph"/>
        <w:rPr>
          <w:rFonts w:eastAsia="Times New Roman"/>
        </w:rPr>
      </w:pPr>
    </w:p>
    <w:p w14:paraId="5BE5D2EE" w14:textId="77777777" w:rsidR="00193EDD" w:rsidRPr="00193EDD" w:rsidRDefault="00193EDD" w:rsidP="00193EDD">
      <w:pPr>
        <w:pStyle w:val="HRBGeneralText"/>
        <w:rPr>
          <w:rFonts w:eastAsia="Times New Roman"/>
        </w:rPr>
      </w:pPr>
    </w:p>
    <w:p w14:paraId="1AD9DDD0" w14:textId="2E598A22" w:rsidR="00193EDD" w:rsidRPr="00193EDD" w:rsidRDefault="00193EDD" w:rsidP="00FE163A">
      <w:pPr>
        <w:pStyle w:val="HRBGeneralText"/>
        <w:numPr>
          <w:ilvl w:val="0"/>
          <w:numId w:val="50"/>
        </w:numPr>
        <w:rPr>
          <w:rFonts w:eastAsia="Times New Roman"/>
        </w:rPr>
      </w:pPr>
      <w:r w:rsidRPr="00193EDD">
        <w:rPr>
          <w:rFonts w:eastAsia="Times New Roman"/>
        </w:rPr>
        <w:t xml:space="preserve">Low risk drinking guidelines from the HSE say up to 11 standard drinks in a week for women, and up to 17 standard drinks in a week for men. That is half pint of normal beer, a small glass of wine (12.5% in volume) a or a pub measure (35mls) of spirits. Drinks should be spaced out over the week, with two to three alcohol free days per week. </w:t>
      </w:r>
    </w:p>
    <w:p w14:paraId="4BDB51E1" w14:textId="77777777" w:rsidR="009E6185" w:rsidRDefault="009E6185" w:rsidP="009E6185">
      <w:pPr>
        <w:pStyle w:val="ListParagraph"/>
        <w:rPr>
          <w:rFonts w:eastAsia="Times New Roman"/>
        </w:rPr>
      </w:pPr>
    </w:p>
    <w:p w14:paraId="331F36E0" w14:textId="77777777" w:rsidR="00193EDD" w:rsidRPr="00193EDD" w:rsidRDefault="00193EDD" w:rsidP="00193EDD">
      <w:pPr>
        <w:pStyle w:val="HRBGeneralText"/>
        <w:rPr>
          <w:rFonts w:eastAsia="Times New Roman"/>
        </w:rPr>
      </w:pPr>
    </w:p>
    <w:p w14:paraId="4F88FFB3" w14:textId="7429F00E" w:rsidR="00193EDD" w:rsidRDefault="00193EDD" w:rsidP="00193EDD">
      <w:pPr>
        <w:pStyle w:val="HRBGeneralText"/>
        <w:numPr>
          <w:ilvl w:val="0"/>
          <w:numId w:val="50"/>
        </w:numPr>
        <w:rPr>
          <w:rFonts w:eastAsia="Times New Roman"/>
        </w:rPr>
      </w:pPr>
      <w:r w:rsidRPr="00193EDD">
        <w:rPr>
          <w:rFonts w:eastAsia="Times New Roman"/>
        </w:rPr>
        <w:t>What is a standard drink? In Ireland a standard drink contains 10 grams of pure alcohol. For example, one standard drink is equal to a half pint of normal beer, a small glass of wine (12.5% in volume) or a pub measure of spirits (35mls)</w:t>
      </w:r>
      <w:r w:rsidR="009E6185">
        <w:rPr>
          <w:rFonts w:eastAsia="Times New Roman"/>
        </w:rPr>
        <w:t>:</w:t>
      </w:r>
      <w:r w:rsidRPr="00193EDD">
        <w:rPr>
          <w:rFonts w:eastAsia="Times New Roman"/>
        </w:rPr>
        <w:t xml:space="preserve"> </w:t>
      </w:r>
      <w:hyperlink r:id="rId10" w:history="1">
        <w:r w:rsidR="00FE163A" w:rsidRPr="002F3F5F">
          <w:rPr>
            <w:rStyle w:val="Hyperlink"/>
            <w:rFonts w:ascii="Calibri" w:eastAsia="Times New Roman" w:hAnsi="Calibri"/>
          </w:rPr>
          <w:t>https://www2.hse.ie/wellbeing/alcohol/improve-your-health/weekly-low-risk-alcohol-guidelines.html</w:t>
        </w:r>
      </w:hyperlink>
    </w:p>
    <w:p w14:paraId="707649FE" w14:textId="77777777" w:rsidR="00FE163A" w:rsidRDefault="00FE163A" w:rsidP="00FE163A">
      <w:pPr>
        <w:pStyle w:val="ListParagraph"/>
        <w:rPr>
          <w:rFonts w:eastAsia="Times New Roman"/>
        </w:rPr>
      </w:pPr>
    </w:p>
    <w:p w14:paraId="6D4BC97F" w14:textId="77777777" w:rsidR="00FE163A" w:rsidRDefault="00FE163A" w:rsidP="00FE163A">
      <w:pPr>
        <w:pStyle w:val="HRBGeneralText"/>
        <w:numPr>
          <w:ilvl w:val="0"/>
          <w:numId w:val="50"/>
        </w:numPr>
      </w:pPr>
      <w:r w:rsidRPr="00193EDD">
        <w:rPr>
          <w:rFonts w:eastAsia="Times New Roman"/>
        </w:rPr>
        <w:t>Children who are not residing with the service user refers to children currently living with another parent; children in formal care or informal care; and children living elsewhere who are biological children/adopted children, or children who are under the official guardianship of the service user.  It also refers to children who have left home, and children who are living with other family members or friends temporarily, but who are not considered by the service user to be living in care.</w:t>
      </w:r>
    </w:p>
    <w:p w14:paraId="38FA4760" w14:textId="77777777" w:rsidR="00FE163A" w:rsidRPr="00193EDD" w:rsidRDefault="00FE163A" w:rsidP="00FE163A">
      <w:pPr>
        <w:pStyle w:val="HRBGeneralText"/>
        <w:ind w:left="360"/>
        <w:rPr>
          <w:rFonts w:eastAsia="Times New Roman"/>
        </w:rPr>
      </w:pPr>
    </w:p>
    <w:p w14:paraId="4A6A7FE2" w14:textId="25DEEFF0" w:rsidR="00A40818" w:rsidRDefault="00A40818" w:rsidP="00FD32C3">
      <w:pPr>
        <w:pStyle w:val="HRBGeneralText"/>
      </w:pPr>
    </w:p>
    <w:sectPr w:rsidR="00A40818" w:rsidSect="0036514C">
      <w:headerReference w:type="default" r:id="rId11"/>
      <w:footerReference w:type="default" r:id="rId12"/>
      <w:footerReference w:type="first" r:id="rId13"/>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11C7" w14:textId="77777777" w:rsidR="00650D92" w:rsidRDefault="00650D92" w:rsidP="008E0671">
      <w:r>
        <w:separator/>
      </w:r>
    </w:p>
    <w:p w14:paraId="6BD3EAD0" w14:textId="77777777" w:rsidR="00650D92" w:rsidRDefault="00650D92" w:rsidP="008E0671"/>
    <w:p w14:paraId="3BE42081" w14:textId="77777777" w:rsidR="00650D92" w:rsidRDefault="00650D92" w:rsidP="008E0671"/>
    <w:p w14:paraId="39BFC0EB" w14:textId="77777777" w:rsidR="00650D92" w:rsidRDefault="00650D92" w:rsidP="008E0671"/>
    <w:p w14:paraId="0C58B8DD" w14:textId="77777777" w:rsidR="00650D92" w:rsidRDefault="00650D92" w:rsidP="008E0671"/>
    <w:p w14:paraId="42B8A052" w14:textId="77777777" w:rsidR="00650D92" w:rsidRDefault="00650D92" w:rsidP="008E0671"/>
  </w:endnote>
  <w:endnote w:type="continuationSeparator" w:id="0">
    <w:p w14:paraId="3EFBAFC2" w14:textId="77777777" w:rsidR="00650D92" w:rsidRDefault="00650D92" w:rsidP="008E0671">
      <w:r>
        <w:continuationSeparator/>
      </w:r>
    </w:p>
    <w:p w14:paraId="58926ADC" w14:textId="77777777" w:rsidR="00650D92" w:rsidRDefault="00650D92" w:rsidP="008E0671"/>
    <w:p w14:paraId="041A5B68" w14:textId="77777777" w:rsidR="00650D92" w:rsidRDefault="00650D92" w:rsidP="008E0671"/>
    <w:p w14:paraId="02316453" w14:textId="77777777" w:rsidR="00650D92" w:rsidRDefault="00650D92" w:rsidP="008E0671"/>
    <w:p w14:paraId="3BE278D4" w14:textId="77777777" w:rsidR="00650D92" w:rsidRDefault="00650D92" w:rsidP="008E0671"/>
    <w:p w14:paraId="7A422B17" w14:textId="77777777" w:rsidR="00650D92" w:rsidRDefault="00650D92"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2691" w14:textId="77777777" w:rsidR="00E43390" w:rsidRPr="00B4114A" w:rsidRDefault="004A4330" w:rsidP="00B4114A">
    <w:pPr>
      <w:pStyle w:val="HRBFooter"/>
    </w:pPr>
    <w:r w:rsidRPr="00B4114A">
      <w:t xml:space="preserve">Page </w:t>
    </w:r>
    <w:r w:rsidRPr="00B4114A">
      <w:fldChar w:fldCharType="begin"/>
    </w:r>
    <w:r w:rsidRPr="00B4114A">
      <w:instrText xml:space="preserve"> PAGE   \* MERGEFORMAT </w:instrText>
    </w:r>
    <w:r w:rsidRPr="00B4114A">
      <w:fldChar w:fldCharType="separate"/>
    </w:r>
    <w:r w:rsidR="007B14C5">
      <w:rPr>
        <w:noProof/>
      </w:rPr>
      <w:t>1</w:t>
    </w:r>
    <w:r w:rsidRPr="00B4114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0630" w14:textId="77777777" w:rsidR="00824553" w:rsidRPr="00B4114A" w:rsidRDefault="00824553" w:rsidP="00824553">
    <w:pPr>
      <w:pStyle w:val="HRBFooter"/>
    </w:pPr>
    <w:r w:rsidRPr="00B4114A">
      <w:t xml:space="preserve">Page </w:t>
    </w:r>
    <w:r w:rsidRPr="00B4114A">
      <w:fldChar w:fldCharType="begin"/>
    </w:r>
    <w:r w:rsidRPr="00B4114A">
      <w:instrText xml:space="preserve"> PAGE   \* MERGEFORMAT </w:instrText>
    </w:r>
    <w:r w:rsidRPr="00B4114A">
      <w:fldChar w:fldCharType="separate"/>
    </w:r>
    <w:r>
      <w:t>2</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B0D2" w14:textId="77777777" w:rsidR="00650D92" w:rsidRPr="00C3449B" w:rsidRDefault="00650D92" w:rsidP="008E0671">
      <w:pPr>
        <w:rPr>
          <w:color w:val="17479E" w:themeColor="text2"/>
          <w:sz w:val="18"/>
          <w:szCs w:val="18"/>
        </w:rPr>
      </w:pPr>
      <w:r w:rsidRPr="00C3449B">
        <w:rPr>
          <w:color w:val="17479E" w:themeColor="text2"/>
          <w:sz w:val="18"/>
          <w:szCs w:val="18"/>
        </w:rPr>
        <w:separator/>
      </w:r>
    </w:p>
  </w:footnote>
  <w:footnote w:type="continuationSeparator" w:id="0">
    <w:p w14:paraId="551BE516" w14:textId="77777777" w:rsidR="00650D92" w:rsidRPr="00C3449B" w:rsidRDefault="00650D92" w:rsidP="008E0671">
      <w:pPr>
        <w:rPr>
          <w:color w:val="17479E" w:themeColor="text2"/>
          <w:sz w:val="18"/>
          <w:szCs w:val="18"/>
        </w:rPr>
      </w:pPr>
      <w:r w:rsidRPr="00C3449B">
        <w:rPr>
          <w:color w:val="17479E" w:themeColor="text2"/>
          <w:sz w:val="18"/>
          <w:szCs w:val="18"/>
        </w:rPr>
        <w:continuationSeparator/>
      </w:r>
    </w:p>
  </w:footnote>
  <w:footnote w:type="continuationNotice" w:id="1">
    <w:p w14:paraId="1ED2D4C6" w14:textId="77777777" w:rsidR="00650D92" w:rsidRPr="00C3449B" w:rsidRDefault="00650D92">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7777777" w:rsidR="00E43390" w:rsidRPr="004A4330" w:rsidRDefault="00E338E4" w:rsidP="004E1CCD">
        <w:pPr>
          <w:pStyle w:val="HRBHeader"/>
        </w:pPr>
        <w:r>
          <w:t>HRB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B8C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1EF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3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32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225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42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B4F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CB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29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A81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1"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657254"/>
    <w:multiLevelType w:val="hybridMultilevel"/>
    <w:tmpl w:val="88C2E9CA"/>
    <w:lvl w:ilvl="0" w:tplc="30D25B2C">
      <w:start w:val="1"/>
      <w:numFmt w:val="upperLetter"/>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9790D"/>
    <w:multiLevelType w:val="hybridMultilevel"/>
    <w:tmpl w:val="9808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8"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19" w15:restartNumberingAfterBreak="0">
    <w:nsid w:val="2F2A195E"/>
    <w:multiLevelType w:val="hybridMultilevel"/>
    <w:tmpl w:val="C71AE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1264DDE"/>
    <w:multiLevelType w:val="hybridMultilevel"/>
    <w:tmpl w:val="EC787FF0"/>
    <w:lvl w:ilvl="0" w:tplc="3984DB3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3E1F23"/>
    <w:multiLevelType w:val="multilevel"/>
    <w:tmpl w:val="27984554"/>
    <w:lvl w:ilvl="0">
      <w:start w:val="1"/>
      <w:numFmt w:val="decimal"/>
      <w:lvlText w:val="%1."/>
      <w:lvlJc w:val="left"/>
      <w:pPr>
        <w:ind w:left="340" w:hanging="340"/>
      </w:pPr>
      <w:rPr>
        <w:rFonts w:hint="default"/>
        <w:color w:val="17479E" w:themeColor="text2"/>
      </w:rPr>
    </w:lvl>
    <w:lvl w:ilvl="1">
      <w:start w:val="1"/>
      <w:numFmt w:val="lowerLetter"/>
      <w:lvlText w:val="%2)"/>
      <w:lvlJc w:val="left"/>
      <w:pPr>
        <w:ind w:left="680" w:hanging="340"/>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20" w:hanging="340"/>
      </w:pPr>
      <w:rPr>
        <w:rFonts w:hint="default"/>
        <w:color w:val="17479E" w:themeColor="text2"/>
      </w:rPr>
    </w:lvl>
    <w:lvl w:ilvl="3">
      <w:start w:val="1"/>
      <w:numFmt w:val="decimal"/>
      <w:lvlText w:val="%4."/>
      <w:lvlJc w:val="left"/>
      <w:pPr>
        <w:ind w:left="1360" w:hanging="340"/>
      </w:pPr>
      <w:rPr>
        <w:rFonts w:hint="default"/>
        <w:color w:val="17479E" w:themeColor="text2"/>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2" w15:restartNumberingAfterBreak="0">
    <w:nsid w:val="369A7F00"/>
    <w:multiLevelType w:val="hybridMultilevel"/>
    <w:tmpl w:val="E9BEA516"/>
    <w:lvl w:ilvl="0" w:tplc="B93CD3A0">
      <w:start w:val="1"/>
      <w:numFmt w:val="bullet"/>
      <w:lvlText w:val=""/>
      <w:lvlJc w:val="left"/>
      <w:pPr>
        <w:ind w:left="720" w:hanging="360"/>
      </w:pPr>
      <w:rPr>
        <w:rFonts w:ascii="Symbol" w:hAnsi="Symbol" w:hint="default"/>
        <w:color w:val="17479E" w:themeColor="text2"/>
        <w:sz w:val="24"/>
        <w:szCs w:val="24"/>
        <w:u w:color="17479E"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0B0F3E"/>
    <w:multiLevelType w:val="hybridMultilevel"/>
    <w:tmpl w:val="5D6EB19E"/>
    <w:lvl w:ilvl="0" w:tplc="10A636B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104E5B"/>
    <w:multiLevelType w:val="hybridMultilevel"/>
    <w:tmpl w:val="62BC390C"/>
    <w:lvl w:ilvl="0" w:tplc="B93CD3A0">
      <w:start w:val="1"/>
      <w:numFmt w:val="bullet"/>
      <w:lvlText w:val=""/>
      <w:lvlJc w:val="left"/>
      <w:pPr>
        <w:ind w:left="720" w:hanging="360"/>
      </w:pPr>
      <w:rPr>
        <w:rFonts w:ascii="Symbol" w:hAnsi="Symbol" w:hint="default"/>
        <w:color w:val="17479E" w:themeColor="text2"/>
        <w:sz w:val="24"/>
        <w:szCs w:val="24"/>
        <w:u w:color="17479E"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B80424"/>
    <w:multiLevelType w:val="hybridMultilevel"/>
    <w:tmpl w:val="13C482AE"/>
    <w:lvl w:ilvl="0" w:tplc="B93CD3A0">
      <w:start w:val="1"/>
      <w:numFmt w:val="bullet"/>
      <w:lvlText w:val=""/>
      <w:lvlJc w:val="left"/>
      <w:pPr>
        <w:ind w:left="720" w:hanging="360"/>
      </w:pPr>
      <w:rPr>
        <w:rFonts w:ascii="Symbol" w:hAnsi="Symbol" w:hint="default"/>
        <w:color w:val="17479E" w:themeColor="text2"/>
        <w:sz w:val="24"/>
        <w:szCs w:val="24"/>
        <w:u w:color="17479E"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9"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30" w15:restartNumberingAfterBreak="0">
    <w:nsid w:val="57603538"/>
    <w:multiLevelType w:val="hybridMultilevel"/>
    <w:tmpl w:val="AB241C12"/>
    <w:lvl w:ilvl="0" w:tplc="3984DB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B676F"/>
    <w:multiLevelType w:val="hybridMultilevel"/>
    <w:tmpl w:val="D57A5090"/>
    <w:lvl w:ilvl="0" w:tplc="14A6954A">
      <w:start w:val="1"/>
      <w:numFmt w:val="bullet"/>
      <w:lvlText w:val="-"/>
      <w:lvlJc w:val="left"/>
      <w:pPr>
        <w:ind w:left="1185" w:hanging="360"/>
      </w:pPr>
      <w:rPr>
        <w:rFonts w:ascii="Courier New" w:hAnsi="Courier New" w:hint="default"/>
        <w:color w:val="17479E" w:themeColor="text2"/>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2"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17479E" w:themeColor="accent3"/>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3" w15:restartNumberingAfterBreak="0">
    <w:nsid w:val="73606B9E"/>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4" w15:restartNumberingAfterBreak="0">
    <w:nsid w:val="783A1ADF"/>
    <w:multiLevelType w:val="hybridMultilevel"/>
    <w:tmpl w:val="4A2259BA"/>
    <w:lvl w:ilvl="0" w:tplc="B93CD3A0">
      <w:start w:val="1"/>
      <w:numFmt w:val="bullet"/>
      <w:lvlText w:val=""/>
      <w:lvlJc w:val="left"/>
      <w:pPr>
        <w:ind w:left="720" w:hanging="360"/>
      </w:pPr>
      <w:rPr>
        <w:rFonts w:ascii="Symbol" w:hAnsi="Symbol" w:hint="default"/>
        <w:color w:val="17479E" w:themeColor="text2"/>
        <w:sz w:val="24"/>
        <w:szCs w:val="24"/>
        <w:u w:color="17479E" w:themeColor="tex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5744756">
    <w:abstractNumId w:val="27"/>
  </w:num>
  <w:num w:numId="2" w16cid:durableId="783575535">
    <w:abstractNumId w:val="15"/>
  </w:num>
  <w:num w:numId="3" w16cid:durableId="1981954834">
    <w:abstractNumId w:val="10"/>
  </w:num>
  <w:num w:numId="4" w16cid:durableId="1228568998">
    <w:abstractNumId w:val="13"/>
  </w:num>
  <w:num w:numId="5" w16cid:durableId="1863741724">
    <w:abstractNumId w:val="12"/>
  </w:num>
  <w:num w:numId="6" w16cid:durableId="1400245662">
    <w:abstractNumId w:val="14"/>
  </w:num>
  <w:num w:numId="7" w16cid:durableId="1491096066">
    <w:abstractNumId w:val="28"/>
  </w:num>
  <w:num w:numId="8" w16cid:durableId="1004867244">
    <w:abstractNumId w:val="13"/>
  </w:num>
  <w:num w:numId="9" w16cid:durableId="1550875119">
    <w:abstractNumId w:val="13"/>
  </w:num>
  <w:num w:numId="10" w16cid:durableId="1350836212">
    <w:abstractNumId w:val="27"/>
  </w:num>
  <w:num w:numId="11" w16cid:durableId="864976082">
    <w:abstractNumId w:val="15"/>
  </w:num>
  <w:num w:numId="12" w16cid:durableId="68618280">
    <w:abstractNumId w:val="15"/>
  </w:num>
  <w:num w:numId="13" w16cid:durableId="181019322">
    <w:abstractNumId w:val="14"/>
  </w:num>
  <w:num w:numId="14" w16cid:durableId="1042628611">
    <w:abstractNumId w:val="28"/>
  </w:num>
  <w:num w:numId="15" w16cid:durableId="1295258519">
    <w:abstractNumId w:val="27"/>
  </w:num>
  <w:num w:numId="16" w16cid:durableId="671295731">
    <w:abstractNumId w:val="10"/>
  </w:num>
  <w:num w:numId="17" w16cid:durableId="1405837196">
    <w:abstractNumId w:val="10"/>
  </w:num>
  <w:num w:numId="18" w16cid:durableId="1373579908">
    <w:abstractNumId w:val="15"/>
  </w:num>
  <w:num w:numId="19" w16cid:durableId="648444587">
    <w:abstractNumId w:val="32"/>
  </w:num>
  <w:num w:numId="20" w16cid:durableId="1426807957">
    <w:abstractNumId w:val="26"/>
  </w:num>
  <w:num w:numId="21" w16cid:durableId="433669916">
    <w:abstractNumId w:val="21"/>
  </w:num>
  <w:num w:numId="22" w16cid:durableId="1116603744">
    <w:abstractNumId w:val="11"/>
  </w:num>
  <w:num w:numId="23" w16cid:durableId="18782796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7380526">
    <w:abstractNumId w:val="31"/>
  </w:num>
  <w:num w:numId="25" w16cid:durableId="1965043597">
    <w:abstractNumId w:val="17"/>
  </w:num>
  <w:num w:numId="26" w16cid:durableId="73868050">
    <w:abstractNumId w:val="9"/>
  </w:num>
  <w:num w:numId="27" w16cid:durableId="370960476">
    <w:abstractNumId w:val="7"/>
  </w:num>
  <w:num w:numId="28" w16cid:durableId="2008513274">
    <w:abstractNumId w:val="6"/>
  </w:num>
  <w:num w:numId="29" w16cid:durableId="1102451708">
    <w:abstractNumId w:val="5"/>
  </w:num>
  <w:num w:numId="30" w16cid:durableId="1348874410">
    <w:abstractNumId w:val="4"/>
  </w:num>
  <w:num w:numId="31" w16cid:durableId="1836338924">
    <w:abstractNumId w:val="8"/>
  </w:num>
  <w:num w:numId="32" w16cid:durableId="2069188169">
    <w:abstractNumId w:val="3"/>
  </w:num>
  <w:num w:numId="33" w16cid:durableId="1088381703">
    <w:abstractNumId w:val="2"/>
  </w:num>
  <w:num w:numId="34" w16cid:durableId="678166549">
    <w:abstractNumId w:val="1"/>
  </w:num>
  <w:num w:numId="35" w16cid:durableId="1292056243">
    <w:abstractNumId w:val="0"/>
  </w:num>
  <w:num w:numId="36" w16cid:durableId="704015986">
    <w:abstractNumId w:val="33"/>
  </w:num>
  <w:num w:numId="37" w16cid:durableId="187183920">
    <w:abstractNumId w:val="18"/>
  </w:num>
  <w:num w:numId="38" w16cid:durableId="921448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4875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4795937">
    <w:abstractNumId w:val="29"/>
  </w:num>
  <w:num w:numId="41" w16cid:durableId="160971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783557">
    <w:abstractNumId w:val="20"/>
  </w:num>
  <w:num w:numId="43" w16cid:durableId="853884677">
    <w:abstractNumId w:val="30"/>
  </w:num>
  <w:num w:numId="44" w16cid:durableId="1230114460">
    <w:abstractNumId w:val="19"/>
  </w:num>
  <w:num w:numId="45" w16cid:durableId="355079544">
    <w:abstractNumId w:val="16"/>
  </w:num>
  <w:num w:numId="46" w16cid:durableId="45420863">
    <w:abstractNumId w:val="24"/>
  </w:num>
  <w:num w:numId="47" w16cid:durableId="2137794149">
    <w:abstractNumId w:val="25"/>
  </w:num>
  <w:num w:numId="48" w16cid:durableId="1316225592">
    <w:abstractNumId w:val="34"/>
  </w:num>
  <w:num w:numId="49" w16cid:durableId="1106542200">
    <w:abstractNumId w:val="22"/>
  </w:num>
  <w:num w:numId="50" w16cid:durableId="104683731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C49"/>
    <w:rsid w:val="00020C3E"/>
    <w:rsid w:val="00022A15"/>
    <w:rsid w:val="00022ABD"/>
    <w:rsid w:val="0002330B"/>
    <w:rsid w:val="0002422B"/>
    <w:rsid w:val="00024273"/>
    <w:rsid w:val="00027AE3"/>
    <w:rsid w:val="00031CBE"/>
    <w:rsid w:val="000329D0"/>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331"/>
    <w:rsid w:val="00062543"/>
    <w:rsid w:val="00062C64"/>
    <w:rsid w:val="00063657"/>
    <w:rsid w:val="00063F7F"/>
    <w:rsid w:val="00064ACB"/>
    <w:rsid w:val="00065739"/>
    <w:rsid w:val="00065A18"/>
    <w:rsid w:val="000661A4"/>
    <w:rsid w:val="000663E5"/>
    <w:rsid w:val="00067774"/>
    <w:rsid w:val="00067B60"/>
    <w:rsid w:val="00072988"/>
    <w:rsid w:val="000739D8"/>
    <w:rsid w:val="00073A71"/>
    <w:rsid w:val="00073E11"/>
    <w:rsid w:val="00073F7D"/>
    <w:rsid w:val="0007401E"/>
    <w:rsid w:val="0007416F"/>
    <w:rsid w:val="000749EF"/>
    <w:rsid w:val="0007666D"/>
    <w:rsid w:val="000768F5"/>
    <w:rsid w:val="00076E82"/>
    <w:rsid w:val="00076FC1"/>
    <w:rsid w:val="00077327"/>
    <w:rsid w:val="000776FA"/>
    <w:rsid w:val="00081A40"/>
    <w:rsid w:val="0008471D"/>
    <w:rsid w:val="00084782"/>
    <w:rsid w:val="000847A0"/>
    <w:rsid w:val="00086614"/>
    <w:rsid w:val="0008693C"/>
    <w:rsid w:val="00087770"/>
    <w:rsid w:val="0008781B"/>
    <w:rsid w:val="00087D7B"/>
    <w:rsid w:val="0009145F"/>
    <w:rsid w:val="00091581"/>
    <w:rsid w:val="000927C4"/>
    <w:rsid w:val="00093DC2"/>
    <w:rsid w:val="00093EB5"/>
    <w:rsid w:val="0009427C"/>
    <w:rsid w:val="00094387"/>
    <w:rsid w:val="000946FA"/>
    <w:rsid w:val="00094F27"/>
    <w:rsid w:val="000959D8"/>
    <w:rsid w:val="000961DC"/>
    <w:rsid w:val="00096362"/>
    <w:rsid w:val="000A04A3"/>
    <w:rsid w:val="000A0DDB"/>
    <w:rsid w:val="000A261E"/>
    <w:rsid w:val="000A3090"/>
    <w:rsid w:val="000A42D3"/>
    <w:rsid w:val="000A44D6"/>
    <w:rsid w:val="000A4C2B"/>
    <w:rsid w:val="000A5AEC"/>
    <w:rsid w:val="000A6A49"/>
    <w:rsid w:val="000A73E4"/>
    <w:rsid w:val="000B1901"/>
    <w:rsid w:val="000B1E4C"/>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5CB5"/>
    <w:rsid w:val="000C657A"/>
    <w:rsid w:val="000C6C63"/>
    <w:rsid w:val="000C6DC4"/>
    <w:rsid w:val="000C6F14"/>
    <w:rsid w:val="000C7556"/>
    <w:rsid w:val="000C7C39"/>
    <w:rsid w:val="000D270A"/>
    <w:rsid w:val="000D37A0"/>
    <w:rsid w:val="000D3F87"/>
    <w:rsid w:val="000D5158"/>
    <w:rsid w:val="000D57F4"/>
    <w:rsid w:val="000D5BD3"/>
    <w:rsid w:val="000D6E1B"/>
    <w:rsid w:val="000D7346"/>
    <w:rsid w:val="000D75A3"/>
    <w:rsid w:val="000D77D2"/>
    <w:rsid w:val="000D7B3E"/>
    <w:rsid w:val="000E1102"/>
    <w:rsid w:val="000E15B3"/>
    <w:rsid w:val="000E30B3"/>
    <w:rsid w:val="000E3F66"/>
    <w:rsid w:val="000E40BF"/>
    <w:rsid w:val="000E4B04"/>
    <w:rsid w:val="000E6E1D"/>
    <w:rsid w:val="000E72B1"/>
    <w:rsid w:val="000E77B1"/>
    <w:rsid w:val="000E7B7E"/>
    <w:rsid w:val="000F0247"/>
    <w:rsid w:val="000F0492"/>
    <w:rsid w:val="000F0AF9"/>
    <w:rsid w:val="000F159C"/>
    <w:rsid w:val="000F1967"/>
    <w:rsid w:val="000F22DA"/>
    <w:rsid w:val="000F311D"/>
    <w:rsid w:val="000F572E"/>
    <w:rsid w:val="000F5761"/>
    <w:rsid w:val="000F6165"/>
    <w:rsid w:val="00100EB0"/>
    <w:rsid w:val="0010133E"/>
    <w:rsid w:val="0010175A"/>
    <w:rsid w:val="00101B22"/>
    <w:rsid w:val="00101DBE"/>
    <w:rsid w:val="001025E4"/>
    <w:rsid w:val="00102B94"/>
    <w:rsid w:val="00102CE3"/>
    <w:rsid w:val="00102E62"/>
    <w:rsid w:val="00103334"/>
    <w:rsid w:val="00104DF2"/>
    <w:rsid w:val="0010585F"/>
    <w:rsid w:val="00106529"/>
    <w:rsid w:val="00110111"/>
    <w:rsid w:val="00110A1C"/>
    <w:rsid w:val="00110A90"/>
    <w:rsid w:val="001119FC"/>
    <w:rsid w:val="00111E76"/>
    <w:rsid w:val="001124D1"/>
    <w:rsid w:val="001129C2"/>
    <w:rsid w:val="00112ECD"/>
    <w:rsid w:val="00114131"/>
    <w:rsid w:val="00115E1D"/>
    <w:rsid w:val="00117341"/>
    <w:rsid w:val="001176E3"/>
    <w:rsid w:val="00117B5B"/>
    <w:rsid w:val="00120756"/>
    <w:rsid w:val="00120A17"/>
    <w:rsid w:val="00120E52"/>
    <w:rsid w:val="00121384"/>
    <w:rsid w:val="0012186B"/>
    <w:rsid w:val="00122AE2"/>
    <w:rsid w:val="001244B3"/>
    <w:rsid w:val="00125D48"/>
    <w:rsid w:val="001263D3"/>
    <w:rsid w:val="001310DF"/>
    <w:rsid w:val="0013164F"/>
    <w:rsid w:val="0013165E"/>
    <w:rsid w:val="00132093"/>
    <w:rsid w:val="00132432"/>
    <w:rsid w:val="001324DC"/>
    <w:rsid w:val="00133206"/>
    <w:rsid w:val="00133C92"/>
    <w:rsid w:val="00133E47"/>
    <w:rsid w:val="00133EB4"/>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73"/>
    <w:rsid w:val="001479CA"/>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65D"/>
    <w:rsid w:val="00155BE3"/>
    <w:rsid w:val="00155DE0"/>
    <w:rsid w:val="00160C1D"/>
    <w:rsid w:val="00161966"/>
    <w:rsid w:val="00161F4E"/>
    <w:rsid w:val="00161FFF"/>
    <w:rsid w:val="00162B75"/>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2DCB"/>
    <w:rsid w:val="00184266"/>
    <w:rsid w:val="00186012"/>
    <w:rsid w:val="0018614A"/>
    <w:rsid w:val="001862F5"/>
    <w:rsid w:val="0018709F"/>
    <w:rsid w:val="00187C4C"/>
    <w:rsid w:val="0019163A"/>
    <w:rsid w:val="00191E95"/>
    <w:rsid w:val="0019249A"/>
    <w:rsid w:val="00193413"/>
    <w:rsid w:val="00193EDD"/>
    <w:rsid w:val="00194080"/>
    <w:rsid w:val="001945D2"/>
    <w:rsid w:val="00194779"/>
    <w:rsid w:val="001963B2"/>
    <w:rsid w:val="0019671E"/>
    <w:rsid w:val="001968D5"/>
    <w:rsid w:val="0019698C"/>
    <w:rsid w:val="001972C4"/>
    <w:rsid w:val="00197E6A"/>
    <w:rsid w:val="001A02E0"/>
    <w:rsid w:val="001A0705"/>
    <w:rsid w:val="001A1183"/>
    <w:rsid w:val="001A1307"/>
    <w:rsid w:val="001A2309"/>
    <w:rsid w:val="001A294B"/>
    <w:rsid w:val="001A410B"/>
    <w:rsid w:val="001A43DF"/>
    <w:rsid w:val="001A49BE"/>
    <w:rsid w:val="001A4A5A"/>
    <w:rsid w:val="001A5373"/>
    <w:rsid w:val="001A5B1C"/>
    <w:rsid w:val="001A6328"/>
    <w:rsid w:val="001A740C"/>
    <w:rsid w:val="001B0E60"/>
    <w:rsid w:val="001B11C8"/>
    <w:rsid w:val="001B11E6"/>
    <w:rsid w:val="001B1380"/>
    <w:rsid w:val="001B36CF"/>
    <w:rsid w:val="001B39D1"/>
    <w:rsid w:val="001B4DB9"/>
    <w:rsid w:val="001B5002"/>
    <w:rsid w:val="001B5581"/>
    <w:rsid w:val="001B6048"/>
    <w:rsid w:val="001B6874"/>
    <w:rsid w:val="001C0281"/>
    <w:rsid w:val="001C0494"/>
    <w:rsid w:val="001C08BE"/>
    <w:rsid w:val="001C16EA"/>
    <w:rsid w:val="001C2D92"/>
    <w:rsid w:val="001C2E33"/>
    <w:rsid w:val="001C3AF9"/>
    <w:rsid w:val="001C4077"/>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28"/>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75D"/>
    <w:rsid w:val="001F3C5E"/>
    <w:rsid w:val="001F6145"/>
    <w:rsid w:val="001F6FEF"/>
    <w:rsid w:val="001F71C7"/>
    <w:rsid w:val="0020048E"/>
    <w:rsid w:val="002015A3"/>
    <w:rsid w:val="00202862"/>
    <w:rsid w:val="00205A98"/>
    <w:rsid w:val="002061C6"/>
    <w:rsid w:val="00206370"/>
    <w:rsid w:val="002065EE"/>
    <w:rsid w:val="00206C1C"/>
    <w:rsid w:val="002077D1"/>
    <w:rsid w:val="002100DF"/>
    <w:rsid w:val="002113DD"/>
    <w:rsid w:val="002115C4"/>
    <w:rsid w:val="00212C70"/>
    <w:rsid w:val="002141E4"/>
    <w:rsid w:val="002151C3"/>
    <w:rsid w:val="00215270"/>
    <w:rsid w:val="00215779"/>
    <w:rsid w:val="00215A7C"/>
    <w:rsid w:val="00215CF2"/>
    <w:rsid w:val="0022032E"/>
    <w:rsid w:val="002214D4"/>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6C26"/>
    <w:rsid w:val="002472D6"/>
    <w:rsid w:val="00250187"/>
    <w:rsid w:val="00250618"/>
    <w:rsid w:val="00251DB4"/>
    <w:rsid w:val="00251FB1"/>
    <w:rsid w:val="00252AE2"/>
    <w:rsid w:val="002531A3"/>
    <w:rsid w:val="002560E7"/>
    <w:rsid w:val="00256368"/>
    <w:rsid w:val="00256B8C"/>
    <w:rsid w:val="00260A96"/>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4E0"/>
    <w:rsid w:val="00281A0B"/>
    <w:rsid w:val="002828A8"/>
    <w:rsid w:val="00283742"/>
    <w:rsid w:val="00283996"/>
    <w:rsid w:val="00284288"/>
    <w:rsid w:val="00284542"/>
    <w:rsid w:val="00286612"/>
    <w:rsid w:val="00286622"/>
    <w:rsid w:val="00287B26"/>
    <w:rsid w:val="002906B7"/>
    <w:rsid w:val="0029086B"/>
    <w:rsid w:val="0029283B"/>
    <w:rsid w:val="002932E2"/>
    <w:rsid w:val="00294018"/>
    <w:rsid w:val="00294F21"/>
    <w:rsid w:val="00295423"/>
    <w:rsid w:val="002956DB"/>
    <w:rsid w:val="0029590A"/>
    <w:rsid w:val="00297E68"/>
    <w:rsid w:val="002A0DCF"/>
    <w:rsid w:val="002A159C"/>
    <w:rsid w:val="002A2E78"/>
    <w:rsid w:val="002A50CF"/>
    <w:rsid w:val="002A67AF"/>
    <w:rsid w:val="002A6BDF"/>
    <w:rsid w:val="002A7DBF"/>
    <w:rsid w:val="002B01FA"/>
    <w:rsid w:val="002B041B"/>
    <w:rsid w:val="002B0C7E"/>
    <w:rsid w:val="002B1A3F"/>
    <w:rsid w:val="002B2AE6"/>
    <w:rsid w:val="002B48B8"/>
    <w:rsid w:val="002B4DBE"/>
    <w:rsid w:val="002B5226"/>
    <w:rsid w:val="002B5B30"/>
    <w:rsid w:val="002B5B9C"/>
    <w:rsid w:val="002B601B"/>
    <w:rsid w:val="002B6A35"/>
    <w:rsid w:val="002C0872"/>
    <w:rsid w:val="002C114D"/>
    <w:rsid w:val="002C144E"/>
    <w:rsid w:val="002C4C5B"/>
    <w:rsid w:val="002C502E"/>
    <w:rsid w:val="002C53E8"/>
    <w:rsid w:val="002C5981"/>
    <w:rsid w:val="002D0198"/>
    <w:rsid w:val="002D132A"/>
    <w:rsid w:val="002D3B54"/>
    <w:rsid w:val="002D54A1"/>
    <w:rsid w:val="002D5547"/>
    <w:rsid w:val="002D5930"/>
    <w:rsid w:val="002E05EB"/>
    <w:rsid w:val="002E0C57"/>
    <w:rsid w:val="002E21D2"/>
    <w:rsid w:val="002E285E"/>
    <w:rsid w:val="002E2966"/>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26CE"/>
    <w:rsid w:val="00303CC8"/>
    <w:rsid w:val="003068C6"/>
    <w:rsid w:val="003105AA"/>
    <w:rsid w:val="0031139B"/>
    <w:rsid w:val="0031187D"/>
    <w:rsid w:val="00312BF0"/>
    <w:rsid w:val="00315266"/>
    <w:rsid w:val="003162BD"/>
    <w:rsid w:val="0031630D"/>
    <w:rsid w:val="00316D57"/>
    <w:rsid w:val="00317C2E"/>
    <w:rsid w:val="00320CD3"/>
    <w:rsid w:val="0032154A"/>
    <w:rsid w:val="003222EB"/>
    <w:rsid w:val="003237A6"/>
    <w:rsid w:val="00324C9C"/>
    <w:rsid w:val="0032594D"/>
    <w:rsid w:val="0032664B"/>
    <w:rsid w:val="00326C20"/>
    <w:rsid w:val="003273B0"/>
    <w:rsid w:val="00327D92"/>
    <w:rsid w:val="00330C03"/>
    <w:rsid w:val="00330CE6"/>
    <w:rsid w:val="00331424"/>
    <w:rsid w:val="0033243C"/>
    <w:rsid w:val="003328BE"/>
    <w:rsid w:val="00332DC9"/>
    <w:rsid w:val="00333DEE"/>
    <w:rsid w:val="00333E08"/>
    <w:rsid w:val="00335C1F"/>
    <w:rsid w:val="00336318"/>
    <w:rsid w:val="00336851"/>
    <w:rsid w:val="00337974"/>
    <w:rsid w:val="00340572"/>
    <w:rsid w:val="0034099B"/>
    <w:rsid w:val="00340F39"/>
    <w:rsid w:val="00341924"/>
    <w:rsid w:val="00341DA5"/>
    <w:rsid w:val="003422AD"/>
    <w:rsid w:val="003429F0"/>
    <w:rsid w:val="00344B4C"/>
    <w:rsid w:val="00345C54"/>
    <w:rsid w:val="00350B68"/>
    <w:rsid w:val="00351044"/>
    <w:rsid w:val="003511EC"/>
    <w:rsid w:val="003514AC"/>
    <w:rsid w:val="003514E7"/>
    <w:rsid w:val="003536CB"/>
    <w:rsid w:val="00354A66"/>
    <w:rsid w:val="00355BA4"/>
    <w:rsid w:val="003563A8"/>
    <w:rsid w:val="003566DD"/>
    <w:rsid w:val="0035697F"/>
    <w:rsid w:val="003569EB"/>
    <w:rsid w:val="00357A5F"/>
    <w:rsid w:val="00360C70"/>
    <w:rsid w:val="00362E9D"/>
    <w:rsid w:val="00362EF2"/>
    <w:rsid w:val="0036491F"/>
    <w:rsid w:val="00364B18"/>
    <w:rsid w:val="0036514C"/>
    <w:rsid w:val="00366212"/>
    <w:rsid w:val="00366411"/>
    <w:rsid w:val="00366420"/>
    <w:rsid w:val="00366CD7"/>
    <w:rsid w:val="003671EE"/>
    <w:rsid w:val="0036763F"/>
    <w:rsid w:val="00367861"/>
    <w:rsid w:val="00370F7D"/>
    <w:rsid w:val="00371DFB"/>
    <w:rsid w:val="0037208C"/>
    <w:rsid w:val="0037316C"/>
    <w:rsid w:val="003740C5"/>
    <w:rsid w:val="003743D9"/>
    <w:rsid w:val="003745F2"/>
    <w:rsid w:val="00374DDD"/>
    <w:rsid w:val="00374DF4"/>
    <w:rsid w:val="0037524B"/>
    <w:rsid w:val="00375717"/>
    <w:rsid w:val="003769D4"/>
    <w:rsid w:val="00376A12"/>
    <w:rsid w:val="00376CD8"/>
    <w:rsid w:val="00377185"/>
    <w:rsid w:val="00377A8E"/>
    <w:rsid w:val="00381319"/>
    <w:rsid w:val="0038244C"/>
    <w:rsid w:val="00383929"/>
    <w:rsid w:val="00383F44"/>
    <w:rsid w:val="00384F31"/>
    <w:rsid w:val="0038509E"/>
    <w:rsid w:val="0038532D"/>
    <w:rsid w:val="0038547B"/>
    <w:rsid w:val="00385EEC"/>
    <w:rsid w:val="0039015F"/>
    <w:rsid w:val="0039085D"/>
    <w:rsid w:val="00390ABD"/>
    <w:rsid w:val="00390D9D"/>
    <w:rsid w:val="00391253"/>
    <w:rsid w:val="00392067"/>
    <w:rsid w:val="00392435"/>
    <w:rsid w:val="00392822"/>
    <w:rsid w:val="00393123"/>
    <w:rsid w:val="003944D7"/>
    <w:rsid w:val="00394939"/>
    <w:rsid w:val="0039596F"/>
    <w:rsid w:val="00395BA4"/>
    <w:rsid w:val="003964C0"/>
    <w:rsid w:val="00396973"/>
    <w:rsid w:val="0039751D"/>
    <w:rsid w:val="003A0518"/>
    <w:rsid w:val="003A0DB3"/>
    <w:rsid w:val="003A0E7E"/>
    <w:rsid w:val="003A103D"/>
    <w:rsid w:val="003A1584"/>
    <w:rsid w:val="003A1769"/>
    <w:rsid w:val="003A3067"/>
    <w:rsid w:val="003A4504"/>
    <w:rsid w:val="003A5BC9"/>
    <w:rsid w:val="003A7A06"/>
    <w:rsid w:val="003B0340"/>
    <w:rsid w:val="003B0BC0"/>
    <w:rsid w:val="003B174A"/>
    <w:rsid w:val="003B1872"/>
    <w:rsid w:val="003B2012"/>
    <w:rsid w:val="003B2BB9"/>
    <w:rsid w:val="003B2E96"/>
    <w:rsid w:val="003B3408"/>
    <w:rsid w:val="003B3D72"/>
    <w:rsid w:val="003B42A2"/>
    <w:rsid w:val="003B47D3"/>
    <w:rsid w:val="003B57F0"/>
    <w:rsid w:val="003B5CB6"/>
    <w:rsid w:val="003B5F3F"/>
    <w:rsid w:val="003B5F9C"/>
    <w:rsid w:val="003B63D6"/>
    <w:rsid w:val="003B7EEB"/>
    <w:rsid w:val="003C135E"/>
    <w:rsid w:val="003C182D"/>
    <w:rsid w:val="003C23A5"/>
    <w:rsid w:val="003C4352"/>
    <w:rsid w:val="003C5107"/>
    <w:rsid w:val="003C6017"/>
    <w:rsid w:val="003C6406"/>
    <w:rsid w:val="003C672F"/>
    <w:rsid w:val="003C6BFF"/>
    <w:rsid w:val="003C7589"/>
    <w:rsid w:val="003D0295"/>
    <w:rsid w:val="003D0F6C"/>
    <w:rsid w:val="003D2F76"/>
    <w:rsid w:val="003D3211"/>
    <w:rsid w:val="003D3586"/>
    <w:rsid w:val="003D4388"/>
    <w:rsid w:val="003D4BF8"/>
    <w:rsid w:val="003D5BE4"/>
    <w:rsid w:val="003D6429"/>
    <w:rsid w:val="003D65CA"/>
    <w:rsid w:val="003D65E7"/>
    <w:rsid w:val="003D6F87"/>
    <w:rsid w:val="003D7FBB"/>
    <w:rsid w:val="003E103A"/>
    <w:rsid w:val="003E1294"/>
    <w:rsid w:val="003E2391"/>
    <w:rsid w:val="003E239D"/>
    <w:rsid w:val="003E2543"/>
    <w:rsid w:val="003E289B"/>
    <w:rsid w:val="003E3605"/>
    <w:rsid w:val="003E430A"/>
    <w:rsid w:val="003E4C51"/>
    <w:rsid w:val="003E55A1"/>
    <w:rsid w:val="003E5B4F"/>
    <w:rsid w:val="003E5DBA"/>
    <w:rsid w:val="003E7303"/>
    <w:rsid w:val="003F0928"/>
    <w:rsid w:val="003F1806"/>
    <w:rsid w:val="003F1F47"/>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605"/>
    <w:rsid w:val="0040778D"/>
    <w:rsid w:val="00407EC4"/>
    <w:rsid w:val="00410391"/>
    <w:rsid w:val="00410632"/>
    <w:rsid w:val="00412D49"/>
    <w:rsid w:val="00413764"/>
    <w:rsid w:val="004137E6"/>
    <w:rsid w:val="00414D39"/>
    <w:rsid w:val="00415F84"/>
    <w:rsid w:val="004166A8"/>
    <w:rsid w:val="0041774E"/>
    <w:rsid w:val="004179DA"/>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4441"/>
    <w:rsid w:val="00454B13"/>
    <w:rsid w:val="00456C57"/>
    <w:rsid w:val="00457B7B"/>
    <w:rsid w:val="00460B63"/>
    <w:rsid w:val="0046153C"/>
    <w:rsid w:val="00462D0B"/>
    <w:rsid w:val="00464B7D"/>
    <w:rsid w:val="00464E0E"/>
    <w:rsid w:val="004651E5"/>
    <w:rsid w:val="00465B4A"/>
    <w:rsid w:val="00465F87"/>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C4C"/>
    <w:rsid w:val="0048451C"/>
    <w:rsid w:val="00485E84"/>
    <w:rsid w:val="00486468"/>
    <w:rsid w:val="004869ED"/>
    <w:rsid w:val="00486CA6"/>
    <w:rsid w:val="00487A3A"/>
    <w:rsid w:val="004901C4"/>
    <w:rsid w:val="00490492"/>
    <w:rsid w:val="00491FF7"/>
    <w:rsid w:val="00492485"/>
    <w:rsid w:val="00492D44"/>
    <w:rsid w:val="004935DC"/>
    <w:rsid w:val="0049388F"/>
    <w:rsid w:val="00493A2E"/>
    <w:rsid w:val="00493B90"/>
    <w:rsid w:val="004941F8"/>
    <w:rsid w:val="00494E4D"/>
    <w:rsid w:val="0049546B"/>
    <w:rsid w:val="0049571E"/>
    <w:rsid w:val="0049619A"/>
    <w:rsid w:val="00497171"/>
    <w:rsid w:val="0049721E"/>
    <w:rsid w:val="004A03BA"/>
    <w:rsid w:val="004A3D3F"/>
    <w:rsid w:val="004A4330"/>
    <w:rsid w:val="004A43CC"/>
    <w:rsid w:val="004A45B8"/>
    <w:rsid w:val="004A4ABE"/>
    <w:rsid w:val="004A5C12"/>
    <w:rsid w:val="004A764C"/>
    <w:rsid w:val="004A7DF9"/>
    <w:rsid w:val="004B10F9"/>
    <w:rsid w:val="004B334D"/>
    <w:rsid w:val="004B428B"/>
    <w:rsid w:val="004B42AD"/>
    <w:rsid w:val="004B4517"/>
    <w:rsid w:val="004B4B90"/>
    <w:rsid w:val="004B4F01"/>
    <w:rsid w:val="004B5433"/>
    <w:rsid w:val="004B55D5"/>
    <w:rsid w:val="004B7D90"/>
    <w:rsid w:val="004C03D9"/>
    <w:rsid w:val="004C0EDA"/>
    <w:rsid w:val="004C1424"/>
    <w:rsid w:val="004C16C0"/>
    <w:rsid w:val="004C230B"/>
    <w:rsid w:val="004C4528"/>
    <w:rsid w:val="004C4AEA"/>
    <w:rsid w:val="004C5F25"/>
    <w:rsid w:val="004C644C"/>
    <w:rsid w:val="004C753C"/>
    <w:rsid w:val="004C758A"/>
    <w:rsid w:val="004D19FB"/>
    <w:rsid w:val="004D335C"/>
    <w:rsid w:val="004D4520"/>
    <w:rsid w:val="004D49E5"/>
    <w:rsid w:val="004D54D1"/>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0D22"/>
    <w:rsid w:val="004F11AC"/>
    <w:rsid w:val="004F2256"/>
    <w:rsid w:val="004F2769"/>
    <w:rsid w:val="004F2A8C"/>
    <w:rsid w:val="004F3EF1"/>
    <w:rsid w:val="004F49E5"/>
    <w:rsid w:val="004F62A4"/>
    <w:rsid w:val="004F6821"/>
    <w:rsid w:val="004F6FFF"/>
    <w:rsid w:val="004F7B7A"/>
    <w:rsid w:val="004F7C0B"/>
    <w:rsid w:val="004F7FC4"/>
    <w:rsid w:val="00500249"/>
    <w:rsid w:val="005015A4"/>
    <w:rsid w:val="0050250F"/>
    <w:rsid w:val="00502665"/>
    <w:rsid w:val="00504342"/>
    <w:rsid w:val="0050495D"/>
    <w:rsid w:val="00505FD0"/>
    <w:rsid w:val="00506E59"/>
    <w:rsid w:val="0051104B"/>
    <w:rsid w:val="005115C5"/>
    <w:rsid w:val="0051187A"/>
    <w:rsid w:val="00511D62"/>
    <w:rsid w:val="00512942"/>
    <w:rsid w:val="00512F55"/>
    <w:rsid w:val="005139A9"/>
    <w:rsid w:val="00515FCD"/>
    <w:rsid w:val="005162BD"/>
    <w:rsid w:val="0052038F"/>
    <w:rsid w:val="005214AB"/>
    <w:rsid w:val="00523299"/>
    <w:rsid w:val="005236FB"/>
    <w:rsid w:val="00523DD1"/>
    <w:rsid w:val="005247B9"/>
    <w:rsid w:val="00524CB5"/>
    <w:rsid w:val="005251B7"/>
    <w:rsid w:val="00525836"/>
    <w:rsid w:val="005267DC"/>
    <w:rsid w:val="0052728B"/>
    <w:rsid w:val="0052728C"/>
    <w:rsid w:val="00530A81"/>
    <w:rsid w:val="00530D68"/>
    <w:rsid w:val="0053153F"/>
    <w:rsid w:val="00532ED1"/>
    <w:rsid w:val="005346DF"/>
    <w:rsid w:val="00534839"/>
    <w:rsid w:val="005348B2"/>
    <w:rsid w:val="00534A6A"/>
    <w:rsid w:val="00535237"/>
    <w:rsid w:val="00535559"/>
    <w:rsid w:val="00536771"/>
    <w:rsid w:val="005368F1"/>
    <w:rsid w:val="005370B2"/>
    <w:rsid w:val="00537CF6"/>
    <w:rsid w:val="005407CE"/>
    <w:rsid w:val="00541DE9"/>
    <w:rsid w:val="00542D8D"/>
    <w:rsid w:val="00542E15"/>
    <w:rsid w:val="00543622"/>
    <w:rsid w:val="005445BC"/>
    <w:rsid w:val="00544B3D"/>
    <w:rsid w:val="00545973"/>
    <w:rsid w:val="00545B7E"/>
    <w:rsid w:val="00545E39"/>
    <w:rsid w:val="00547657"/>
    <w:rsid w:val="005501CE"/>
    <w:rsid w:val="005508B2"/>
    <w:rsid w:val="0055108D"/>
    <w:rsid w:val="00551DE2"/>
    <w:rsid w:val="005527D4"/>
    <w:rsid w:val="00555161"/>
    <w:rsid w:val="00556A1D"/>
    <w:rsid w:val="00561576"/>
    <w:rsid w:val="005615C1"/>
    <w:rsid w:val="00564394"/>
    <w:rsid w:val="005649FC"/>
    <w:rsid w:val="00564ED6"/>
    <w:rsid w:val="00565C29"/>
    <w:rsid w:val="005660A4"/>
    <w:rsid w:val="00566E71"/>
    <w:rsid w:val="005672BE"/>
    <w:rsid w:val="00567387"/>
    <w:rsid w:val="00567A5A"/>
    <w:rsid w:val="00567AFD"/>
    <w:rsid w:val="00567D18"/>
    <w:rsid w:val="00567D8D"/>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706D"/>
    <w:rsid w:val="00597D13"/>
    <w:rsid w:val="005A00BC"/>
    <w:rsid w:val="005A0FC1"/>
    <w:rsid w:val="005A22E6"/>
    <w:rsid w:val="005A2938"/>
    <w:rsid w:val="005A322D"/>
    <w:rsid w:val="005A3ABA"/>
    <w:rsid w:val="005A3F81"/>
    <w:rsid w:val="005A43F9"/>
    <w:rsid w:val="005A4D32"/>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6CF"/>
    <w:rsid w:val="005D0B77"/>
    <w:rsid w:val="005D1211"/>
    <w:rsid w:val="005D2E74"/>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73"/>
    <w:rsid w:val="005F0FF6"/>
    <w:rsid w:val="005F19D0"/>
    <w:rsid w:val="005F19F6"/>
    <w:rsid w:val="005F3BB1"/>
    <w:rsid w:val="005F3D31"/>
    <w:rsid w:val="005F3DC9"/>
    <w:rsid w:val="005F4234"/>
    <w:rsid w:val="005F7147"/>
    <w:rsid w:val="005F7195"/>
    <w:rsid w:val="005F748C"/>
    <w:rsid w:val="005F7C9C"/>
    <w:rsid w:val="00601083"/>
    <w:rsid w:val="00601E7C"/>
    <w:rsid w:val="00605392"/>
    <w:rsid w:val="00605CE9"/>
    <w:rsid w:val="006066B3"/>
    <w:rsid w:val="006071D4"/>
    <w:rsid w:val="00611E3C"/>
    <w:rsid w:val="00613525"/>
    <w:rsid w:val="00613A10"/>
    <w:rsid w:val="00614346"/>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185"/>
    <w:rsid w:val="006279C1"/>
    <w:rsid w:val="006301A5"/>
    <w:rsid w:val="00630D7D"/>
    <w:rsid w:val="00631CCE"/>
    <w:rsid w:val="00632050"/>
    <w:rsid w:val="00632F1E"/>
    <w:rsid w:val="00633392"/>
    <w:rsid w:val="0063373C"/>
    <w:rsid w:val="00633B50"/>
    <w:rsid w:val="00634D66"/>
    <w:rsid w:val="00635056"/>
    <w:rsid w:val="00636B24"/>
    <w:rsid w:val="00636D23"/>
    <w:rsid w:val="006375EB"/>
    <w:rsid w:val="0063788E"/>
    <w:rsid w:val="00637C00"/>
    <w:rsid w:val="00640B6D"/>
    <w:rsid w:val="006413B5"/>
    <w:rsid w:val="00641E28"/>
    <w:rsid w:val="00642F0F"/>
    <w:rsid w:val="00643110"/>
    <w:rsid w:val="00645013"/>
    <w:rsid w:val="00647037"/>
    <w:rsid w:val="006503CD"/>
    <w:rsid w:val="00650AF0"/>
    <w:rsid w:val="00650C71"/>
    <w:rsid w:val="00650D92"/>
    <w:rsid w:val="00651999"/>
    <w:rsid w:val="00652877"/>
    <w:rsid w:val="0065310E"/>
    <w:rsid w:val="0065514F"/>
    <w:rsid w:val="0065556D"/>
    <w:rsid w:val="00655791"/>
    <w:rsid w:val="00657D00"/>
    <w:rsid w:val="00661143"/>
    <w:rsid w:val="006618B2"/>
    <w:rsid w:val="00662E3B"/>
    <w:rsid w:val="00663BDA"/>
    <w:rsid w:val="00664840"/>
    <w:rsid w:val="0066608A"/>
    <w:rsid w:val="00667DE5"/>
    <w:rsid w:val="00670DBD"/>
    <w:rsid w:val="00670DE6"/>
    <w:rsid w:val="00672EBF"/>
    <w:rsid w:val="00673AAD"/>
    <w:rsid w:val="00673B13"/>
    <w:rsid w:val="006743EB"/>
    <w:rsid w:val="006744F8"/>
    <w:rsid w:val="006745A9"/>
    <w:rsid w:val="006750F7"/>
    <w:rsid w:val="00675DA0"/>
    <w:rsid w:val="00680526"/>
    <w:rsid w:val="00681013"/>
    <w:rsid w:val="00682240"/>
    <w:rsid w:val="00683478"/>
    <w:rsid w:val="006836FF"/>
    <w:rsid w:val="00683C76"/>
    <w:rsid w:val="00683F96"/>
    <w:rsid w:val="00684496"/>
    <w:rsid w:val="0068490B"/>
    <w:rsid w:val="00684BD9"/>
    <w:rsid w:val="0068512C"/>
    <w:rsid w:val="00686590"/>
    <w:rsid w:val="006875B3"/>
    <w:rsid w:val="00687C2C"/>
    <w:rsid w:val="006901E2"/>
    <w:rsid w:val="00691888"/>
    <w:rsid w:val="00691B0E"/>
    <w:rsid w:val="00691F3D"/>
    <w:rsid w:val="00692749"/>
    <w:rsid w:val="00692DF6"/>
    <w:rsid w:val="00692E89"/>
    <w:rsid w:val="00693746"/>
    <w:rsid w:val="0069398F"/>
    <w:rsid w:val="00693A3D"/>
    <w:rsid w:val="00693A45"/>
    <w:rsid w:val="00693A61"/>
    <w:rsid w:val="006945B6"/>
    <w:rsid w:val="00695661"/>
    <w:rsid w:val="00695DA4"/>
    <w:rsid w:val="00696624"/>
    <w:rsid w:val="00696661"/>
    <w:rsid w:val="006972FC"/>
    <w:rsid w:val="006975A0"/>
    <w:rsid w:val="00697987"/>
    <w:rsid w:val="00697C99"/>
    <w:rsid w:val="006A011C"/>
    <w:rsid w:val="006A107D"/>
    <w:rsid w:val="006A1F49"/>
    <w:rsid w:val="006A2B63"/>
    <w:rsid w:val="006A3336"/>
    <w:rsid w:val="006A3D9C"/>
    <w:rsid w:val="006A4CFC"/>
    <w:rsid w:val="006A4FEA"/>
    <w:rsid w:val="006A77F0"/>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7C72"/>
    <w:rsid w:val="006C7E2A"/>
    <w:rsid w:val="006D0FF4"/>
    <w:rsid w:val="006D1453"/>
    <w:rsid w:val="006D48E8"/>
    <w:rsid w:val="006D4B1D"/>
    <w:rsid w:val="006D56F8"/>
    <w:rsid w:val="006D6336"/>
    <w:rsid w:val="006D65ED"/>
    <w:rsid w:val="006D67DC"/>
    <w:rsid w:val="006D7545"/>
    <w:rsid w:val="006D7A4C"/>
    <w:rsid w:val="006E0CA3"/>
    <w:rsid w:val="006E1409"/>
    <w:rsid w:val="006E1434"/>
    <w:rsid w:val="006E1A7E"/>
    <w:rsid w:val="006E1A9E"/>
    <w:rsid w:val="006E2140"/>
    <w:rsid w:val="006E26E3"/>
    <w:rsid w:val="006E4573"/>
    <w:rsid w:val="006E4C8D"/>
    <w:rsid w:val="006E4ED5"/>
    <w:rsid w:val="006E56E3"/>
    <w:rsid w:val="006E5AEA"/>
    <w:rsid w:val="006E6D42"/>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5AC5"/>
    <w:rsid w:val="00706055"/>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6984"/>
    <w:rsid w:val="00717A38"/>
    <w:rsid w:val="007210CC"/>
    <w:rsid w:val="00721313"/>
    <w:rsid w:val="00721A58"/>
    <w:rsid w:val="00722898"/>
    <w:rsid w:val="00722BC0"/>
    <w:rsid w:val="00727105"/>
    <w:rsid w:val="00727DDD"/>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4A25"/>
    <w:rsid w:val="007451F5"/>
    <w:rsid w:val="007458B7"/>
    <w:rsid w:val="007468EC"/>
    <w:rsid w:val="007478A8"/>
    <w:rsid w:val="00747A99"/>
    <w:rsid w:val="00750268"/>
    <w:rsid w:val="007509DD"/>
    <w:rsid w:val="00751939"/>
    <w:rsid w:val="0075199A"/>
    <w:rsid w:val="00752521"/>
    <w:rsid w:val="00752686"/>
    <w:rsid w:val="007528E1"/>
    <w:rsid w:val="00752A88"/>
    <w:rsid w:val="00752C98"/>
    <w:rsid w:val="00754A72"/>
    <w:rsid w:val="00755247"/>
    <w:rsid w:val="00755585"/>
    <w:rsid w:val="00755D20"/>
    <w:rsid w:val="00756270"/>
    <w:rsid w:val="007568E5"/>
    <w:rsid w:val="00756FD9"/>
    <w:rsid w:val="00757B28"/>
    <w:rsid w:val="00760041"/>
    <w:rsid w:val="00760092"/>
    <w:rsid w:val="0076090E"/>
    <w:rsid w:val="007615CE"/>
    <w:rsid w:val="00761DC5"/>
    <w:rsid w:val="00765D83"/>
    <w:rsid w:val="00765ECF"/>
    <w:rsid w:val="00766539"/>
    <w:rsid w:val="00766A3C"/>
    <w:rsid w:val="0076744F"/>
    <w:rsid w:val="0076789A"/>
    <w:rsid w:val="00767A64"/>
    <w:rsid w:val="00770E5D"/>
    <w:rsid w:val="00771619"/>
    <w:rsid w:val="00771BD5"/>
    <w:rsid w:val="007724CD"/>
    <w:rsid w:val="00772FA7"/>
    <w:rsid w:val="00773539"/>
    <w:rsid w:val="0077379B"/>
    <w:rsid w:val="0077407D"/>
    <w:rsid w:val="0077469A"/>
    <w:rsid w:val="00774D0E"/>
    <w:rsid w:val="00775219"/>
    <w:rsid w:val="007759E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1922"/>
    <w:rsid w:val="00792535"/>
    <w:rsid w:val="00792915"/>
    <w:rsid w:val="00792A2A"/>
    <w:rsid w:val="00792C60"/>
    <w:rsid w:val="00796580"/>
    <w:rsid w:val="007A0AAD"/>
    <w:rsid w:val="007A0EB3"/>
    <w:rsid w:val="007A37D2"/>
    <w:rsid w:val="007A417F"/>
    <w:rsid w:val="007A4A08"/>
    <w:rsid w:val="007B14C5"/>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0FF4"/>
    <w:rsid w:val="007D16FA"/>
    <w:rsid w:val="007D1C6A"/>
    <w:rsid w:val="007D2273"/>
    <w:rsid w:val="007D2D31"/>
    <w:rsid w:val="007D3643"/>
    <w:rsid w:val="007D3C4E"/>
    <w:rsid w:val="007D42C8"/>
    <w:rsid w:val="007D4848"/>
    <w:rsid w:val="007D4B2D"/>
    <w:rsid w:val="007D5392"/>
    <w:rsid w:val="007D62B1"/>
    <w:rsid w:val="007D6952"/>
    <w:rsid w:val="007D6C66"/>
    <w:rsid w:val="007D775A"/>
    <w:rsid w:val="007E09E3"/>
    <w:rsid w:val="007E2670"/>
    <w:rsid w:val="007E2A0D"/>
    <w:rsid w:val="007E4F73"/>
    <w:rsid w:val="007E5617"/>
    <w:rsid w:val="007E5F4F"/>
    <w:rsid w:val="007E6AF6"/>
    <w:rsid w:val="007E6CDD"/>
    <w:rsid w:val="007E6D85"/>
    <w:rsid w:val="007E79D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3779"/>
    <w:rsid w:val="00803D31"/>
    <w:rsid w:val="008048D7"/>
    <w:rsid w:val="00805868"/>
    <w:rsid w:val="008060E2"/>
    <w:rsid w:val="0081077B"/>
    <w:rsid w:val="00810A2D"/>
    <w:rsid w:val="00812264"/>
    <w:rsid w:val="008163D0"/>
    <w:rsid w:val="008168A6"/>
    <w:rsid w:val="00816F4C"/>
    <w:rsid w:val="008173FC"/>
    <w:rsid w:val="008204BC"/>
    <w:rsid w:val="00820AAA"/>
    <w:rsid w:val="0082172E"/>
    <w:rsid w:val="008217E1"/>
    <w:rsid w:val="0082223A"/>
    <w:rsid w:val="0082417D"/>
    <w:rsid w:val="00824553"/>
    <w:rsid w:val="0082458B"/>
    <w:rsid w:val="00824762"/>
    <w:rsid w:val="008247CE"/>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6FD7"/>
    <w:rsid w:val="00837470"/>
    <w:rsid w:val="00841962"/>
    <w:rsid w:val="008429D6"/>
    <w:rsid w:val="00842E24"/>
    <w:rsid w:val="00842F45"/>
    <w:rsid w:val="00843810"/>
    <w:rsid w:val="00843B3E"/>
    <w:rsid w:val="00843EB4"/>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3D9"/>
    <w:rsid w:val="00853457"/>
    <w:rsid w:val="00853905"/>
    <w:rsid w:val="00853A1E"/>
    <w:rsid w:val="00853E0B"/>
    <w:rsid w:val="008540B8"/>
    <w:rsid w:val="00854294"/>
    <w:rsid w:val="00854489"/>
    <w:rsid w:val="00855FF5"/>
    <w:rsid w:val="00856CF3"/>
    <w:rsid w:val="00860104"/>
    <w:rsid w:val="0086166B"/>
    <w:rsid w:val="008616C0"/>
    <w:rsid w:val="00861C10"/>
    <w:rsid w:val="00862246"/>
    <w:rsid w:val="00862826"/>
    <w:rsid w:val="00862C7D"/>
    <w:rsid w:val="008633F5"/>
    <w:rsid w:val="00864B50"/>
    <w:rsid w:val="0086504C"/>
    <w:rsid w:val="008669F7"/>
    <w:rsid w:val="00866F44"/>
    <w:rsid w:val="00867055"/>
    <w:rsid w:val="0086743E"/>
    <w:rsid w:val="00867F7E"/>
    <w:rsid w:val="008709EF"/>
    <w:rsid w:val="008717BD"/>
    <w:rsid w:val="008721AD"/>
    <w:rsid w:val="00872262"/>
    <w:rsid w:val="00872263"/>
    <w:rsid w:val="00872728"/>
    <w:rsid w:val="008755A7"/>
    <w:rsid w:val="008758E1"/>
    <w:rsid w:val="008768C9"/>
    <w:rsid w:val="008779E6"/>
    <w:rsid w:val="008805E1"/>
    <w:rsid w:val="00880C9B"/>
    <w:rsid w:val="00881C0A"/>
    <w:rsid w:val="008823A6"/>
    <w:rsid w:val="00882C96"/>
    <w:rsid w:val="00883AEE"/>
    <w:rsid w:val="00883D3D"/>
    <w:rsid w:val="00884057"/>
    <w:rsid w:val="00884793"/>
    <w:rsid w:val="0088486E"/>
    <w:rsid w:val="00884AC1"/>
    <w:rsid w:val="00884EE6"/>
    <w:rsid w:val="00885CF7"/>
    <w:rsid w:val="00886AA3"/>
    <w:rsid w:val="00886B2C"/>
    <w:rsid w:val="00887359"/>
    <w:rsid w:val="008912DA"/>
    <w:rsid w:val="0089279E"/>
    <w:rsid w:val="00893FEF"/>
    <w:rsid w:val="00894DA2"/>
    <w:rsid w:val="008959E4"/>
    <w:rsid w:val="00896687"/>
    <w:rsid w:val="00896B45"/>
    <w:rsid w:val="0089796E"/>
    <w:rsid w:val="0089797A"/>
    <w:rsid w:val="00897E1A"/>
    <w:rsid w:val="00897F58"/>
    <w:rsid w:val="008A141A"/>
    <w:rsid w:val="008A1C48"/>
    <w:rsid w:val="008A2C68"/>
    <w:rsid w:val="008A32D1"/>
    <w:rsid w:val="008A3931"/>
    <w:rsid w:val="008A3ED7"/>
    <w:rsid w:val="008A6BD0"/>
    <w:rsid w:val="008A6EB1"/>
    <w:rsid w:val="008B0D95"/>
    <w:rsid w:val="008B1812"/>
    <w:rsid w:val="008B4D3C"/>
    <w:rsid w:val="008B54EF"/>
    <w:rsid w:val="008B75A7"/>
    <w:rsid w:val="008B7B6B"/>
    <w:rsid w:val="008B7D9B"/>
    <w:rsid w:val="008B7E12"/>
    <w:rsid w:val="008C0ADA"/>
    <w:rsid w:val="008C27FB"/>
    <w:rsid w:val="008C3496"/>
    <w:rsid w:val="008C4C44"/>
    <w:rsid w:val="008C5265"/>
    <w:rsid w:val="008C6008"/>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418"/>
    <w:rsid w:val="008E7436"/>
    <w:rsid w:val="008E7B58"/>
    <w:rsid w:val="008E7DB2"/>
    <w:rsid w:val="008F18F2"/>
    <w:rsid w:val="008F1F63"/>
    <w:rsid w:val="008F2B15"/>
    <w:rsid w:val="008F32D8"/>
    <w:rsid w:val="008F4B64"/>
    <w:rsid w:val="008F508E"/>
    <w:rsid w:val="008F6CB8"/>
    <w:rsid w:val="008F6E42"/>
    <w:rsid w:val="008F7356"/>
    <w:rsid w:val="009013EB"/>
    <w:rsid w:val="0090148F"/>
    <w:rsid w:val="009017ED"/>
    <w:rsid w:val="00902530"/>
    <w:rsid w:val="0090439B"/>
    <w:rsid w:val="00907942"/>
    <w:rsid w:val="0091106A"/>
    <w:rsid w:val="00911F1C"/>
    <w:rsid w:val="00911F5A"/>
    <w:rsid w:val="009124EA"/>
    <w:rsid w:val="00912BFB"/>
    <w:rsid w:val="00914F4A"/>
    <w:rsid w:val="00915A90"/>
    <w:rsid w:val="00921343"/>
    <w:rsid w:val="00921538"/>
    <w:rsid w:val="0092294B"/>
    <w:rsid w:val="00923185"/>
    <w:rsid w:val="00923247"/>
    <w:rsid w:val="009236CD"/>
    <w:rsid w:val="0092451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1E1E"/>
    <w:rsid w:val="009429C4"/>
    <w:rsid w:val="009434EE"/>
    <w:rsid w:val="00943633"/>
    <w:rsid w:val="0094399C"/>
    <w:rsid w:val="00944CE9"/>
    <w:rsid w:val="009452D0"/>
    <w:rsid w:val="009460A1"/>
    <w:rsid w:val="00947506"/>
    <w:rsid w:val="009479D6"/>
    <w:rsid w:val="00947C8C"/>
    <w:rsid w:val="009506FC"/>
    <w:rsid w:val="00951D66"/>
    <w:rsid w:val="00951E6C"/>
    <w:rsid w:val="009520E9"/>
    <w:rsid w:val="00952C3C"/>
    <w:rsid w:val="009532A7"/>
    <w:rsid w:val="00955912"/>
    <w:rsid w:val="0095609C"/>
    <w:rsid w:val="00956281"/>
    <w:rsid w:val="009563D2"/>
    <w:rsid w:val="00957691"/>
    <w:rsid w:val="009578D1"/>
    <w:rsid w:val="00957BFE"/>
    <w:rsid w:val="00957C22"/>
    <w:rsid w:val="00957DAB"/>
    <w:rsid w:val="009609E4"/>
    <w:rsid w:val="00960BA5"/>
    <w:rsid w:val="009614CB"/>
    <w:rsid w:val="00962580"/>
    <w:rsid w:val="00962E7D"/>
    <w:rsid w:val="009633CC"/>
    <w:rsid w:val="0096342D"/>
    <w:rsid w:val="00963611"/>
    <w:rsid w:val="009636BD"/>
    <w:rsid w:val="009636EC"/>
    <w:rsid w:val="00963CE1"/>
    <w:rsid w:val="00963FE9"/>
    <w:rsid w:val="009642FE"/>
    <w:rsid w:val="00965F55"/>
    <w:rsid w:val="00967129"/>
    <w:rsid w:val="009678ED"/>
    <w:rsid w:val="00971AE6"/>
    <w:rsid w:val="00971D01"/>
    <w:rsid w:val="00972274"/>
    <w:rsid w:val="0097266F"/>
    <w:rsid w:val="00972B87"/>
    <w:rsid w:val="00973813"/>
    <w:rsid w:val="00973C9C"/>
    <w:rsid w:val="009742B6"/>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5EE"/>
    <w:rsid w:val="009C0AFB"/>
    <w:rsid w:val="009C0F66"/>
    <w:rsid w:val="009C2B17"/>
    <w:rsid w:val="009C2E3B"/>
    <w:rsid w:val="009C34C7"/>
    <w:rsid w:val="009C488F"/>
    <w:rsid w:val="009C4ADE"/>
    <w:rsid w:val="009C56B5"/>
    <w:rsid w:val="009C64B6"/>
    <w:rsid w:val="009C7D8F"/>
    <w:rsid w:val="009D0CF3"/>
    <w:rsid w:val="009D36E0"/>
    <w:rsid w:val="009D612C"/>
    <w:rsid w:val="009D67D4"/>
    <w:rsid w:val="009D7396"/>
    <w:rsid w:val="009D7A16"/>
    <w:rsid w:val="009E2110"/>
    <w:rsid w:val="009E34B4"/>
    <w:rsid w:val="009E3B92"/>
    <w:rsid w:val="009E5721"/>
    <w:rsid w:val="009E6185"/>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0C6D"/>
    <w:rsid w:val="00A01434"/>
    <w:rsid w:val="00A01B68"/>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818"/>
    <w:rsid w:val="00A4099D"/>
    <w:rsid w:val="00A4104D"/>
    <w:rsid w:val="00A415B0"/>
    <w:rsid w:val="00A41AA1"/>
    <w:rsid w:val="00A41E95"/>
    <w:rsid w:val="00A42526"/>
    <w:rsid w:val="00A43430"/>
    <w:rsid w:val="00A44431"/>
    <w:rsid w:val="00A472DF"/>
    <w:rsid w:val="00A47C13"/>
    <w:rsid w:val="00A47CA9"/>
    <w:rsid w:val="00A47D67"/>
    <w:rsid w:val="00A50415"/>
    <w:rsid w:val="00A517C7"/>
    <w:rsid w:val="00A52CE5"/>
    <w:rsid w:val="00A53BA5"/>
    <w:rsid w:val="00A53C67"/>
    <w:rsid w:val="00A54C29"/>
    <w:rsid w:val="00A54EA0"/>
    <w:rsid w:val="00A54FA2"/>
    <w:rsid w:val="00A55105"/>
    <w:rsid w:val="00A57F50"/>
    <w:rsid w:val="00A61024"/>
    <w:rsid w:val="00A613E4"/>
    <w:rsid w:val="00A613EF"/>
    <w:rsid w:val="00A6142A"/>
    <w:rsid w:val="00A61AE9"/>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8A4"/>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973D6"/>
    <w:rsid w:val="00AA29B0"/>
    <w:rsid w:val="00AA4ACF"/>
    <w:rsid w:val="00AA4CC5"/>
    <w:rsid w:val="00AA56EF"/>
    <w:rsid w:val="00AA632C"/>
    <w:rsid w:val="00AB044F"/>
    <w:rsid w:val="00AB0B0B"/>
    <w:rsid w:val="00AB17B6"/>
    <w:rsid w:val="00AB3B2D"/>
    <w:rsid w:val="00AB6237"/>
    <w:rsid w:val="00AB6A36"/>
    <w:rsid w:val="00AB710C"/>
    <w:rsid w:val="00AB7749"/>
    <w:rsid w:val="00AC1C26"/>
    <w:rsid w:val="00AC1CDC"/>
    <w:rsid w:val="00AC24D2"/>
    <w:rsid w:val="00AC2B5D"/>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3A6D"/>
    <w:rsid w:val="00AE5BDA"/>
    <w:rsid w:val="00AE6F99"/>
    <w:rsid w:val="00AE7210"/>
    <w:rsid w:val="00AE7215"/>
    <w:rsid w:val="00AE7804"/>
    <w:rsid w:val="00AE794B"/>
    <w:rsid w:val="00AF13E8"/>
    <w:rsid w:val="00AF23A1"/>
    <w:rsid w:val="00AF2EA4"/>
    <w:rsid w:val="00AF40DC"/>
    <w:rsid w:val="00AF5C18"/>
    <w:rsid w:val="00AF5CD4"/>
    <w:rsid w:val="00AF6CE8"/>
    <w:rsid w:val="00AF7718"/>
    <w:rsid w:val="00B009BE"/>
    <w:rsid w:val="00B019FB"/>
    <w:rsid w:val="00B01E73"/>
    <w:rsid w:val="00B023B2"/>
    <w:rsid w:val="00B02EC6"/>
    <w:rsid w:val="00B050F6"/>
    <w:rsid w:val="00B07320"/>
    <w:rsid w:val="00B075AC"/>
    <w:rsid w:val="00B1011C"/>
    <w:rsid w:val="00B1048D"/>
    <w:rsid w:val="00B11703"/>
    <w:rsid w:val="00B1176A"/>
    <w:rsid w:val="00B11D87"/>
    <w:rsid w:val="00B12CF3"/>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30DFD"/>
    <w:rsid w:val="00B31F6F"/>
    <w:rsid w:val="00B332C5"/>
    <w:rsid w:val="00B33C28"/>
    <w:rsid w:val="00B3585A"/>
    <w:rsid w:val="00B3675E"/>
    <w:rsid w:val="00B36B62"/>
    <w:rsid w:val="00B36FC4"/>
    <w:rsid w:val="00B371BA"/>
    <w:rsid w:val="00B401E6"/>
    <w:rsid w:val="00B4114A"/>
    <w:rsid w:val="00B41536"/>
    <w:rsid w:val="00B41D06"/>
    <w:rsid w:val="00B41FB2"/>
    <w:rsid w:val="00B42B50"/>
    <w:rsid w:val="00B42C08"/>
    <w:rsid w:val="00B43442"/>
    <w:rsid w:val="00B43CBB"/>
    <w:rsid w:val="00B44A14"/>
    <w:rsid w:val="00B45C02"/>
    <w:rsid w:val="00B462EB"/>
    <w:rsid w:val="00B4640B"/>
    <w:rsid w:val="00B47950"/>
    <w:rsid w:val="00B479CC"/>
    <w:rsid w:val="00B47A40"/>
    <w:rsid w:val="00B47D4E"/>
    <w:rsid w:val="00B51C98"/>
    <w:rsid w:val="00B51EA4"/>
    <w:rsid w:val="00B523B3"/>
    <w:rsid w:val="00B52437"/>
    <w:rsid w:val="00B532F1"/>
    <w:rsid w:val="00B53A9B"/>
    <w:rsid w:val="00B53B18"/>
    <w:rsid w:val="00B54E25"/>
    <w:rsid w:val="00B56E35"/>
    <w:rsid w:val="00B571FE"/>
    <w:rsid w:val="00B579BE"/>
    <w:rsid w:val="00B609F6"/>
    <w:rsid w:val="00B61BF0"/>
    <w:rsid w:val="00B622EA"/>
    <w:rsid w:val="00B63461"/>
    <w:rsid w:val="00B6365E"/>
    <w:rsid w:val="00B6367A"/>
    <w:rsid w:val="00B6479F"/>
    <w:rsid w:val="00B650C8"/>
    <w:rsid w:val="00B65272"/>
    <w:rsid w:val="00B65CD1"/>
    <w:rsid w:val="00B65F4B"/>
    <w:rsid w:val="00B6713C"/>
    <w:rsid w:val="00B674A2"/>
    <w:rsid w:val="00B678BF"/>
    <w:rsid w:val="00B67D9D"/>
    <w:rsid w:val="00B7039B"/>
    <w:rsid w:val="00B719B9"/>
    <w:rsid w:val="00B71A40"/>
    <w:rsid w:val="00B7211E"/>
    <w:rsid w:val="00B72972"/>
    <w:rsid w:val="00B72A6A"/>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52E4"/>
    <w:rsid w:val="00B85ACB"/>
    <w:rsid w:val="00B86432"/>
    <w:rsid w:val="00B86ADB"/>
    <w:rsid w:val="00B871C0"/>
    <w:rsid w:val="00B871CC"/>
    <w:rsid w:val="00B87712"/>
    <w:rsid w:val="00B87770"/>
    <w:rsid w:val="00B87A7F"/>
    <w:rsid w:val="00B91165"/>
    <w:rsid w:val="00B91CBA"/>
    <w:rsid w:val="00B935F9"/>
    <w:rsid w:val="00B93959"/>
    <w:rsid w:val="00B94923"/>
    <w:rsid w:val="00B9756C"/>
    <w:rsid w:val="00BA028F"/>
    <w:rsid w:val="00BA0324"/>
    <w:rsid w:val="00BA08A2"/>
    <w:rsid w:val="00BA0DE5"/>
    <w:rsid w:val="00BA1615"/>
    <w:rsid w:val="00BA3F7F"/>
    <w:rsid w:val="00BA40D1"/>
    <w:rsid w:val="00BA46F2"/>
    <w:rsid w:val="00BA7107"/>
    <w:rsid w:val="00BA7D38"/>
    <w:rsid w:val="00BB0B49"/>
    <w:rsid w:val="00BB0E3A"/>
    <w:rsid w:val="00BB1572"/>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1E43"/>
    <w:rsid w:val="00BD2DDE"/>
    <w:rsid w:val="00BD31EB"/>
    <w:rsid w:val="00BD3447"/>
    <w:rsid w:val="00BD75A3"/>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BF71B0"/>
    <w:rsid w:val="00C0323E"/>
    <w:rsid w:val="00C03606"/>
    <w:rsid w:val="00C03B4E"/>
    <w:rsid w:val="00C03FCC"/>
    <w:rsid w:val="00C03FF4"/>
    <w:rsid w:val="00C068DB"/>
    <w:rsid w:val="00C073CB"/>
    <w:rsid w:val="00C0758C"/>
    <w:rsid w:val="00C076E9"/>
    <w:rsid w:val="00C07DE0"/>
    <w:rsid w:val="00C13558"/>
    <w:rsid w:val="00C138C8"/>
    <w:rsid w:val="00C142DB"/>
    <w:rsid w:val="00C1438B"/>
    <w:rsid w:val="00C14D28"/>
    <w:rsid w:val="00C14DA6"/>
    <w:rsid w:val="00C17868"/>
    <w:rsid w:val="00C1794D"/>
    <w:rsid w:val="00C17C61"/>
    <w:rsid w:val="00C17DC3"/>
    <w:rsid w:val="00C20A04"/>
    <w:rsid w:val="00C21043"/>
    <w:rsid w:val="00C22B89"/>
    <w:rsid w:val="00C23253"/>
    <w:rsid w:val="00C244D2"/>
    <w:rsid w:val="00C2470E"/>
    <w:rsid w:val="00C2529B"/>
    <w:rsid w:val="00C258E7"/>
    <w:rsid w:val="00C25D7A"/>
    <w:rsid w:val="00C25E9E"/>
    <w:rsid w:val="00C26E3B"/>
    <w:rsid w:val="00C26F65"/>
    <w:rsid w:val="00C2705A"/>
    <w:rsid w:val="00C30954"/>
    <w:rsid w:val="00C309A8"/>
    <w:rsid w:val="00C313AD"/>
    <w:rsid w:val="00C33119"/>
    <w:rsid w:val="00C3449B"/>
    <w:rsid w:val="00C34554"/>
    <w:rsid w:val="00C34DAF"/>
    <w:rsid w:val="00C358A8"/>
    <w:rsid w:val="00C362FA"/>
    <w:rsid w:val="00C3654E"/>
    <w:rsid w:val="00C37CD4"/>
    <w:rsid w:val="00C4055B"/>
    <w:rsid w:val="00C41069"/>
    <w:rsid w:val="00C41734"/>
    <w:rsid w:val="00C41D64"/>
    <w:rsid w:val="00C452DB"/>
    <w:rsid w:val="00C45376"/>
    <w:rsid w:val="00C45895"/>
    <w:rsid w:val="00C459D1"/>
    <w:rsid w:val="00C45A53"/>
    <w:rsid w:val="00C45E5F"/>
    <w:rsid w:val="00C46611"/>
    <w:rsid w:val="00C5345A"/>
    <w:rsid w:val="00C53EE8"/>
    <w:rsid w:val="00C547B1"/>
    <w:rsid w:val="00C54EF7"/>
    <w:rsid w:val="00C56531"/>
    <w:rsid w:val="00C56758"/>
    <w:rsid w:val="00C567F3"/>
    <w:rsid w:val="00C604C5"/>
    <w:rsid w:val="00C607C7"/>
    <w:rsid w:val="00C60EF9"/>
    <w:rsid w:val="00C60FA3"/>
    <w:rsid w:val="00C6152A"/>
    <w:rsid w:val="00C618FC"/>
    <w:rsid w:val="00C6256F"/>
    <w:rsid w:val="00C626D0"/>
    <w:rsid w:val="00C62969"/>
    <w:rsid w:val="00C62EEB"/>
    <w:rsid w:val="00C630AE"/>
    <w:rsid w:val="00C64216"/>
    <w:rsid w:val="00C6454F"/>
    <w:rsid w:val="00C646E8"/>
    <w:rsid w:val="00C65058"/>
    <w:rsid w:val="00C65B67"/>
    <w:rsid w:val="00C664B3"/>
    <w:rsid w:val="00C673CA"/>
    <w:rsid w:val="00C704E3"/>
    <w:rsid w:val="00C713E0"/>
    <w:rsid w:val="00C71679"/>
    <w:rsid w:val="00C737A3"/>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87E46"/>
    <w:rsid w:val="00C923A0"/>
    <w:rsid w:val="00C94740"/>
    <w:rsid w:val="00C94AC6"/>
    <w:rsid w:val="00CA341B"/>
    <w:rsid w:val="00CA35A4"/>
    <w:rsid w:val="00CA38BA"/>
    <w:rsid w:val="00CA3EE3"/>
    <w:rsid w:val="00CA3FB6"/>
    <w:rsid w:val="00CA4E42"/>
    <w:rsid w:val="00CA7CF3"/>
    <w:rsid w:val="00CB0C6E"/>
    <w:rsid w:val="00CB1B76"/>
    <w:rsid w:val="00CB268F"/>
    <w:rsid w:val="00CB2699"/>
    <w:rsid w:val="00CB35AD"/>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A9D"/>
    <w:rsid w:val="00CC4E93"/>
    <w:rsid w:val="00CC6BA6"/>
    <w:rsid w:val="00CD0D94"/>
    <w:rsid w:val="00CD2579"/>
    <w:rsid w:val="00CD2597"/>
    <w:rsid w:val="00CD2AC0"/>
    <w:rsid w:val="00CD3861"/>
    <w:rsid w:val="00CD47DB"/>
    <w:rsid w:val="00CD4AC3"/>
    <w:rsid w:val="00CD4C65"/>
    <w:rsid w:val="00CD578D"/>
    <w:rsid w:val="00CD57AF"/>
    <w:rsid w:val="00CD5E0B"/>
    <w:rsid w:val="00CD610F"/>
    <w:rsid w:val="00CD760D"/>
    <w:rsid w:val="00CD79F9"/>
    <w:rsid w:val="00CE0760"/>
    <w:rsid w:val="00CE2416"/>
    <w:rsid w:val="00CE2828"/>
    <w:rsid w:val="00CE2A18"/>
    <w:rsid w:val="00CE3023"/>
    <w:rsid w:val="00CE3209"/>
    <w:rsid w:val="00CE6F0C"/>
    <w:rsid w:val="00CE7985"/>
    <w:rsid w:val="00CE7FA7"/>
    <w:rsid w:val="00CF0654"/>
    <w:rsid w:val="00CF24E3"/>
    <w:rsid w:val="00CF3509"/>
    <w:rsid w:val="00CF3F78"/>
    <w:rsid w:val="00CF55DA"/>
    <w:rsid w:val="00CF670C"/>
    <w:rsid w:val="00CF6C3B"/>
    <w:rsid w:val="00CF7FC8"/>
    <w:rsid w:val="00D00878"/>
    <w:rsid w:val="00D00893"/>
    <w:rsid w:val="00D00C37"/>
    <w:rsid w:val="00D00E44"/>
    <w:rsid w:val="00D0119E"/>
    <w:rsid w:val="00D03630"/>
    <w:rsid w:val="00D0394D"/>
    <w:rsid w:val="00D0466E"/>
    <w:rsid w:val="00D04F56"/>
    <w:rsid w:val="00D05447"/>
    <w:rsid w:val="00D0776C"/>
    <w:rsid w:val="00D077F9"/>
    <w:rsid w:val="00D07B46"/>
    <w:rsid w:val="00D10701"/>
    <w:rsid w:val="00D107FD"/>
    <w:rsid w:val="00D10AC2"/>
    <w:rsid w:val="00D1154C"/>
    <w:rsid w:val="00D11A5A"/>
    <w:rsid w:val="00D12125"/>
    <w:rsid w:val="00D12738"/>
    <w:rsid w:val="00D1325D"/>
    <w:rsid w:val="00D133BF"/>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79F"/>
    <w:rsid w:val="00D26F07"/>
    <w:rsid w:val="00D275A1"/>
    <w:rsid w:val="00D3047A"/>
    <w:rsid w:val="00D31D51"/>
    <w:rsid w:val="00D32FD6"/>
    <w:rsid w:val="00D3304F"/>
    <w:rsid w:val="00D34820"/>
    <w:rsid w:val="00D375B9"/>
    <w:rsid w:val="00D40AEC"/>
    <w:rsid w:val="00D41552"/>
    <w:rsid w:val="00D418C1"/>
    <w:rsid w:val="00D4394E"/>
    <w:rsid w:val="00D44A45"/>
    <w:rsid w:val="00D44AD3"/>
    <w:rsid w:val="00D4561C"/>
    <w:rsid w:val="00D46AB1"/>
    <w:rsid w:val="00D47434"/>
    <w:rsid w:val="00D4787E"/>
    <w:rsid w:val="00D5258F"/>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47D5"/>
    <w:rsid w:val="00D6656A"/>
    <w:rsid w:val="00D666B8"/>
    <w:rsid w:val="00D6750A"/>
    <w:rsid w:val="00D67C2C"/>
    <w:rsid w:val="00D70143"/>
    <w:rsid w:val="00D70256"/>
    <w:rsid w:val="00D705BB"/>
    <w:rsid w:val="00D71303"/>
    <w:rsid w:val="00D7291C"/>
    <w:rsid w:val="00D72AB7"/>
    <w:rsid w:val="00D72D38"/>
    <w:rsid w:val="00D74E46"/>
    <w:rsid w:val="00D75063"/>
    <w:rsid w:val="00D751B0"/>
    <w:rsid w:val="00D755D0"/>
    <w:rsid w:val="00D75B4B"/>
    <w:rsid w:val="00D80422"/>
    <w:rsid w:val="00D80C9D"/>
    <w:rsid w:val="00D81388"/>
    <w:rsid w:val="00D81F8B"/>
    <w:rsid w:val="00D8233E"/>
    <w:rsid w:val="00D8339F"/>
    <w:rsid w:val="00D846D3"/>
    <w:rsid w:val="00D849F0"/>
    <w:rsid w:val="00D86411"/>
    <w:rsid w:val="00D86875"/>
    <w:rsid w:val="00D86C66"/>
    <w:rsid w:val="00D87369"/>
    <w:rsid w:val="00D90723"/>
    <w:rsid w:val="00D90A2F"/>
    <w:rsid w:val="00D90A52"/>
    <w:rsid w:val="00D90DE7"/>
    <w:rsid w:val="00D91419"/>
    <w:rsid w:val="00D91C86"/>
    <w:rsid w:val="00D921F1"/>
    <w:rsid w:val="00D93A59"/>
    <w:rsid w:val="00D940F1"/>
    <w:rsid w:val="00D95E8B"/>
    <w:rsid w:val="00D973D7"/>
    <w:rsid w:val="00D97D63"/>
    <w:rsid w:val="00DA3603"/>
    <w:rsid w:val="00DA3F5E"/>
    <w:rsid w:val="00DA4135"/>
    <w:rsid w:val="00DA4286"/>
    <w:rsid w:val="00DA55B7"/>
    <w:rsid w:val="00DA5AFA"/>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1FF"/>
    <w:rsid w:val="00DD494B"/>
    <w:rsid w:val="00DD5231"/>
    <w:rsid w:val="00DD572F"/>
    <w:rsid w:val="00DD609C"/>
    <w:rsid w:val="00DD624D"/>
    <w:rsid w:val="00DD67F5"/>
    <w:rsid w:val="00DD69F6"/>
    <w:rsid w:val="00DD760A"/>
    <w:rsid w:val="00DE0726"/>
    <w:rsid w:val="00DE145F"/>
    <w:rsid w:val="00DE2047"/>
    <w:rsid w:val="00DE2EDB"/>
    <w:rsid w:val="00DE2F80"/>
    <w:rsid w:val="00DE3664"/>
    <w:rsid w:val="00DE5EF5"/>
    <w:rsid w:val="00DE6929"/>
    <w:rsid w:val="00DE7276"/>
    <w:rsid w:val="00DE7702"/>
    <w:rsid w:val="00DE7943"/>
    <w:rsid w:val="00DF07F4"/>
    <w:rsid w:val="00DF0B83"/>
    <w:rsid w:val="00DF0E2F"/>
    <w:rsid w:val="00DF148E"/>
    <w:rsid w:val="00DF22DA"/>
    <w:rsid w:val="00DF3755"/>
    <w:rsid w:val="00DF415F"/>
    <w:rsid w:val="00DF551D"/>
    <w:rsid w:val="00DF610A"/>
    <w:rsid w:val="00DF6B61"/>
    <w:rsid w:val="00DF716E"/>
    <w:rsid w:val="00DF74B2"/>
    <w:rsid w:val="00DF78EE"/>
    <w:rsid w:val="00DF7B18"/>
    <w:rsid w:val="00DF7EB6"/>
    <w:rsid w:val="00E003AB"/>
    <w:rsid w:val="00E0054B"/>
    <w:rsid w:val="00E00552"/>
    <w:rsid w:val="00E00EB1"/>
    <w:rsid w:val="00E01F5F"/>
    <w:rsid w:val="00E02895"/>
    <w:rsid w:val="00E0362A"/>
    <w:rsid w:val="00E04008"/>
    <w:rsid w:val="00E0451B"/>
    <w:rsid w:val="00E04617"/>
    <w:rsid w:val="00E04E77"/>
    <w:rsid w:val="00E068A2"/>
    <w:rsid w:val="00E07516"/>
    <w:rsid w:val="00E076BD"/>
    <w:rsid w:val="00E07A61"/>
    <w:rsid w:val="00E1043D"/>
    <w:rsid w:val="00E107FA"/>
    <w:rsid w:val="00E10D78"/>
    <w:rsid w:val="00E10F7D"/>
    <w:rsid w:val="00E114E0"/>
    <w:rsid w:val="00E117A2"/>
    <w:rsid w:val="00E11C74"/>
    <w:rsid w:val="00E13AC9"/>
    <w:rsid w:val="00E14784"/>
    <w:rsid w:val="00E148F7"/>
    <w:rsid w:val="00E153EF"/>
    <w:rsid w:val="00E157F0"/>
    <w:rsid w:val="00E15C15"/>
    <w:rsid w:val="00E16187"/>
    <w:rsid w:val="00E1626C"/>
    <w:rsid w:val="00E16407"/>
    <w:rsid w:val="00E171DF"/>
    <w:rsid w:val="00E17495"/>
    <w:rsid w:val="00E211B0"/>
    <w:rsid w:val="00E21593"/>
    <w:rsid w:val="00E21C99"/>
    <w:rsid w:val="00E22374"/>
    <w:rsid w:val="00E2493E"/>
    <w:rsid w:val="00E30304"/>
    <w:rsid w:val="00E313D5"/>
    <w:rsid w:val="00E319E1"/>
    <w:rsid w:val="00E320B8"/>
    <w:rsid w:val="00E32493"/>
    <w:rsid w:val="00E33724"/>
    <w:rsid w:val="00E338E4"/>
    <w:rsid w:val="00E3419A"/>
    <w:rsid w:val="00E342E3"/>
    <w:rsid w:val="00E3482E"/>
    <w:rsid w:val="00E349A1"/>
    <w:rsid w:val="00E35153"/>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5027"/>
    <w:rsid w:val="00E56C70"/>
    <w:rsid w:val="00E56E91"/>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623"/>
    <w:rsid w:val="00E8188A"/>
    <w:rsid w:val="00E821D8"/>
    <w:rsid w:val="00E830F0"/>
    <w:rsid w:val="00E847FB"/>
    <w:rsid w:val="00E8719E"/>
    <w:rsid w:val="00E8735E"/>
    <w:rsid w:val="00E875A5"/>
    <w:rsid w:val="00E87ACF"/>
    <w:rsid w:val="00E915E7"/>
    <w:rsid w:val="00E92DF8"/>
    <w:rsid w:val="00E944B4"/>
    <w:rsid w:val="00E9533F"/>
    <w:rsid w:val="00E957ED"/>
    <w:rsid w:val="00E95911"/>
    <w:rsid w:val="00E96146"/>
    <w:rsid w:val="00E962DE"/>
    <w:rsid w:val="00E973AF"/>
    <w:rsid w:val="00E97AF6"/>
    <w:rsid w:val="00E97E1A"/>
    <w:rsid w:val="00EA09AC"/>
    <w:rsid w:val="00EA16B5"/>
    <w:rsid w:val="00EA4DB8"/>
    <w:rsid w:val="00EA527E"/>
    <w:rsid w:val="00EA7189"/>
    <w:rsid w:val="00EB057C"/>
    <w:rsid w:val="00EB0859"/>
    <w:rsid w:val="00EB0921"/>
    <w:rsid w:val="00EB0D19"/>
    <w:rsid w:val="00EB1EEB"/>
    <w:rsid w:val="00EB3628"/>
    <w:rsid w:val="00EB51D9"/>
    <w:rsid w:val="00EB51E6"/>
    <w:rsid w:val="00EB58F7"/>
    <w:rsid w:val="00EB6152"/>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6C1A"/>
    <w:rsid w:val="00EE748D"/>
    <w:rsid w:val="00EF248A"/>
    <w:rsid w:val="00EF398E"/>
    <w:rsid w:val="00EF3D36"/>
    <w:rsid w:val="00EF4AD5"/>
    <w:rsid w:val="00EF6B0B"/>
    <w:rsid w:val="00EF72D7"/>
    <w:rsid w:val="00EF7ABD"/>
    <w:rsid w:val="00F016D8"/>
    <w:rsid w:val="00F03075"/>
    <w:rsid w:val="00F03896"/>
    <w:rsid w:val="00F03A06"/>
    <w:rsid w:val="00F058F5"/>
    <w:rsid w:val="00F061FA"/>
    <w:rsid w:val="00F06841"/>
    <w:rsid w:val="00F06BAB"/>
    <w:rsid w:val="00F10224"/>
    <w:rsid w:val="00F10798"/>
    <w:rsid w:val="00F10BD6"/>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38A"/>
    <w:rsid w:val="00F267F2"/>
    <w:rsid w:val="00F272D7"/>
    <w:rsid w:val="00F274CB"/>
    <w:rsid w:val="00F30135"/>
    <w:rsid w:val="00F3179A"/>
    <w:rsid w:val="00F32981"/>
    <w:rsid w:val="00F35774"/>
    <w:rsid w:val="00F3680C"/>
    <w:rsid w:val="00F36E23"/>
    <w:rsid w:val="00F37851"/>
    <w:rsid w:val="00F41370"/>
    <w:rsid w:val="00F41F52"/>
    <w:rsid w:val="00F424A7"/>
    <w:rsid w:val="00F42F77"/>
    <w:rsid w:val="00F42FD7"/>
    <w:rsid w:val="00F43721"/>
    <w:rsid w:val="00F437A5"/>
    <w:rsid w:val="00F43D43"/>
    <w:rsid w:val="00F441A8"/>
    <w:rsid w:val="00F44371"/>
    <w:rsid w:val="00F44B6B"/>
    <w:rsid w:val="00F44F77"/>
    <w:rsid w:val="00F455E2"/>
    <w:rsid w:val="00F469F7"/>
    <w:rsid w:val="00F47129"/>
    <w:rsid w:val="00F47455"/>
    <w:rsid w:val="00F47851"/>
    <w:rsid w:val="00F51434"/>
    <w:rsid w:val="00F51656"/>
    <w:rsid w:val="00F51D29"/>
    <w:rsid w:val="00F52514"/>
    <w:rsid w:val="00F53AD7"/>
    <w:rsid w:val="00F54086"/>
    <w:rsid w:val="00F542C5"/>
    <w:rsid w:val="00F54B57"/>
    <w:rsid w:val="00F55D6D"/>
    <w:rsid w:val="00F57219"/>
    <w:rsid w:val="00F579A5"/>
    <w:rsid w:val="00F603B7"/>
    <w:rsid w:val="00F6077B"/>
    <w:rsid w:val="00F6079D"/>
    <w:rsid w:val="00F61861"/>
    <w:rsid w:val="00F64580"/>
    <w:rsid w:val="00F64D26"/>
    <w:rsid w:val="00F669C9"/>
    <w:rsid w:val="00F66E71"/>
    <w:rsid w:val="00F66F8A"/>
    <w:rsid w:val="00F67555"/>
    <w:rsid w:val="00F708DB"/>
    <w:rsid w:val="00F71D47"/>
    <w:rsid w:val="00F73F6C"/>
    <w:rsid w:val="00F75051"/>
    <w:rsid w:val="00F75A79"/>
    <w:rsid w:val="00F76059"/>
    <w:rsid w:val="00F770D4"/>
    <w:rsid w:val="00F77D73"/>
    <w:rsid w:val="00F803B2"/>
    <w:rsid w:val="00F81D19"/>
    <w:rsid w:val="00F82766"/>
    <w:rsid w:val="00F8337F"/>
    <w:rsid w:val="00F8483D"/>
    <w:rsid w:val="00F84AD9"/>
    <w:rsid w:val="00F852E8"/>
    <w:rsid w:val="00F86F32"/>
    <w:rsid w:val="00F86F7B"/>
    <w:rsid w:val="00F87201"/>
    <w:rsid w:val="00F873EA"/>
    <w:rsid w:val="00F87875"/>
    <w:rsid w:val="00F92769"/>
    <w:rsid w:val="00F92F8D"/>
    <w:rsid w:val="00F93C7F"/>
    <w:rsid w:val="00F94982"/>
    <w:rsid w:val="00F94AE9"/>
    <w:rsid w:val="00F95182"/>
    <w:rsid w:val="00F96183"/>
    <w:rsid w:val="00F968A8"/>
    <w:rsid w:val="00F97361"/>
    <w:rsid w:val="00FA0414"/>
    <w:rsid w:val="00FA0D6E"/>
    <w:rsid w:val="00FA0E4C"/>
    <w:rsid w:val="00FA1D43"/>
    <w:rsid w:val="00FA32AF"/>
    <w:rsid w:val="00FA3689"/>
    <w:rsid w:val="00FA514E"/>
    <w:rsid w:val="00FA695D"/>
    <w:rsid w:val="00FA6CA3"/>
    <w:rsid w:val="00FB0982"/>
    <w:rsid w:val="00FB15BE"/>
    <w:rsid w:val="00FB190A"/>
    <w:rsid w:val="00FB2266"/>
    <w:rsid w:val="00FB2A35"/>
    <w:rsid w:val="00FB2EDC"/>
    <w:rsid w:val="00FB6072"/>
    <w:rsid w:val="00FB6252"/>
    <w:rsid w:val="00FB6723"/>
    <w:rsid w:val="00FB6DBB"/>
    <w:rsid w:val="00FB7AA9"/>
    <w:rsid w:val="00FC0335"/>
    <w:rsid w:val="00FC0C25"/>
    <w:rsid w:val="00FC1F4D"/>
    <w:rsid w:val="00FC25BF"/>
    <w:rsid w:val="00FC31C5"/>
    <w:rsid w:val="00FC4536"/>
    <w:rsid w:val="00FC48F2"/>
    <w:rsid w:val="00FC4F65"/>
    <w:rsid w:val="00FC7451"/>
    <w:rsid w:val="00FC7920"/>
    <w:rsid w:val="00FD0917"/>
    <w:rsid w:val="00FD2D01"/>
    <w:rsid w:val="00FD32C3"/>
    <w:rsid w:val="00FD4173"/>
    <w:rsid w:val="00FD48EF"/>
    <w:rsid w:val="00FD4930"/>
    <w:rsid w:val="00FD5936"/>
    <w:rsid w:val="00FD7562"/>
    <w:rsid w:val="00FD76A5"/>
    <w:rsid w:val="00FD7BBD"/>
    <w:rsid w:val="00FD7F5B"/>
    <w:rsid w:val="00FE085C"/>
    <w:rsid w:val="00FE163A"/>
    <w:rsid w:val="00FE1DD9"/>
    <w:rsid w:val="00FE1F74"/>
    <w:rsid w:val="00FE2618"/>
    <w:rsid w:val="00FE2C6D"/>
    <w:rsid w:val="00FE3236"/>
    <w:rsid w:val="00FE3418"/>
    <w:rsid w:val="00FE3667"/>
    <w:rsid w:val="00FE3679"/>
    <w:rsid w:val="00FE368D"/>
    <w:rsid w:val="00FE3DF7"/>
    <w:rsid w:val="00FE4961"/>
    <w:rsid w:val="00FE5D83"/>
    <w:rsid w:val="00FE647F"/>
    <w:rsid w:val="00FE7069"/>
    <w:rsid w:val="00FF03FF"/>
    <w:rsid w:val="00FF12BC"/>
    <w:rsid w:val="00FF353E"/>
    <w:rsid w:val="00FF3C29"/>
    <w:rsid w:val="00FF4A8D"/>
    <w:rsid w:val="00FF4C6B"/>
    <w:rsid w:val="00FF5017"/>
    <w:rsid w:val="00FF5148"/>
    <w:rsid w:val="00FF58DF"/>
    <w:rsid w:val="00FF5FE9"/>
    <w:rsid w:val="00FF69D1"/>
    <w:rsid w:val="00FF713F"/>
    <w:rsid w:val="00FF7188"/>
    <w:rsid w:val="00FF74E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19"/>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semiHidden/>
    <w:locked/>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37"/>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3"/>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3"/>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3"/>
      </w:numPr>
    </w:pPr>
  </w:style>
  <w:style w:type="paragraph" w:customStyle="1" w:styleId="HRBHeadingNumberedL4">
    <w:name w:val="HRB_Heading_Numbered_L4"/>
    <w:basedOn w:val="HRBHeadingL4"/>
    <w:next w:val="HRBGeneralText"/>
    <w:uiPriority w:val="15"/>
    <w:qFormat/>
    <w:locked/>
    <w:rsid w:val="00693A61"/>
    <w:pPr>
      <w:numPr>
        <w:ilvl w:val="3"/>
        <w:numId w:val="3"/>
      </w:numPr>
    </w:pPr>
  </w:style>
  <w:style w:type="paragraph" w:customStyle="1" w:styleId="HRBHeadingNumberedL5">
    <w:name w:val="HRB_Heading_Numbered_L5"/>
    <w:basedOn w:val="HRBHeadingL5"/>
    <w:next w:val="HRBGeneralText"/>
    <w:uiPriority w:val="15"/>
    <w:qFormat/>
    <w:locked/>
    <w:rsid w:val="00693A61"/>
    <w:pPr>
      <w:numPr>
        <w:ilvl w:val="4"/>
        <w:numId w:val="3"/>
      </w:numPr>
    </w:pPr>
  </w:style>
  <w:style w:type="paragraph" w:customStyle="1" w:styleId="HRBHeadingNumberedL6">
    <w:name w:val="HRB_Heading_Numbered_L6"/>
    <w:basedOn w:val="HRBHeadingL6"/>
    <w:next w:val="HRBGeneralText"/>
    <w:uiPriority w:val="15"/>
    <w:qFormat/>
    <w:locked/>
    <w:rsid w:val="00693A61"/>
    <w:pPr>
      <w:numPr>
        <w:ilvl w:val="5"/>
        <w:numId w:val="3"/>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25"/>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25"/>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25"/>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25"/>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25"/>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25"/>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40"/>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paragraph" w:customStyle="1" w:styleId="HRBBullet">
    <w:name w:val="HRB_Bullet"/>
    <w:basedOn w:val="Normal"/>
    <w:link w:val="HRBBulletChar"/>
    <w:uiPriority w:val="16"/>
    <w:qFormat/>
    <w:rsid w:val="00CC4A9D"/>
    <w:pPr>
      <w:ind w:left="360" w:hanging="360"/>
    </w:pPr>
  </w:style>
  <w:style w:type="character" w:customStyle="1" w:styleId="HRBBulletChar">
    <w:name w:val="HRB_Bullet Char"/>
    <w:basedOn w:val="DefaultParagraphFont"/>
    <w:link w:val="HRBBullet"/>
    <w:uiPriority w:val="16"/>
    <w:rsid w:val="00CC4A9D"/>
    <w:rPr>
      <w:rFonts w:ascii="Calibri" w:eastAsiaTheme="minorHAnsi" w:hAnsi="Calibri" w:cstheme="minorBidi"/>
      <w:sz w:val="22"/>
      <w:szCs w:val="22"/>
      <w:lang w:val="en-IE" w:eastAsia="en-US"/>
    </w:rPr>
  </w:style>
  <w:style w:type="character" w:styleId="Strong">
    <w:name w:val="Strong"/>
    <w:basedOn w:val="DefaultParagraphFont"/>
    <w:uiPriority w:val="22"/>
    <w:qFormat/>
    <w:locked/>
    <w:rsid w:val="00CC4A9D"/>
    <w:rPr>
      <w:b/>
      <w:bCs/>
    </w:rPr>
  </w:style>
  <w:style w:type="character" w:styleId="UnresolvedMention">
    <w:name w:val="Unresolved Mention"/>
    <w:basedOn w:val="DefaultParagraphFont"/>
    <w:uiPriority w:val="99"/>
    <w:semiHidden/>
    <w:unhideWhenUsed/>
    <w:locked/>
    <w:rsid w:val="00FE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2.hse.ie/wellbeing/alcohol/improve-your-health/weekly-low-risk-alcohol-guidelines.html" TargetMode="External"/><Relationship Id="rId4" Type="http://schemas.openxmlformats.org/officeDocument/2006/relationships/settings" Target="settings.xml"/><Relationship Id="rId9" Type="http://schemas.openxmlformats.org/officeDocument/2006/relationships/hyperlink" Target="mailto:adunne@hrb.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62437"/>
    <w:rsid w:val="00075BCA"/>
    <w:rsid w:val="000E0C1C"/>
    <w:rsid w:val="000F37EC"/>
    <w:rsid w:val="00112AE7"/>
    <w:rsid w:val="001275B0"/>
    <w:rsid w:val="0014744D"/>
    <w:rsid w:val="00152459"/>
    <w:rsid w:val="001916A8"/>
    <w:rsid w:val="001A3BFF"/>
    <w:rsid w:val="001E0E70"/>
    <w:rsid w:val="001F1ABF"/>
    <w:rsid w:val="001F79C9"/>
    <w:rsid w:val="00230698"/>
    <w:rsid w:val="00270985"/>
    <w:rsid w:val="00323F04"/>
    <w:rsid w:val="00336248"/>
    <w:rsid w:val="0036614E"/>
    <w:rsid w:val="004D2C8E"/>
    <w:rsid w:val="00571702"/>
    <w:rsid w:val="00573931"/>
    <w:rsid w:val="00582547"/>
    <w:rsid w:val="00610BB8"/>
    <w:rsid w:val="00633FDB"/>
    <w:rsid w:val="00663AE8"/>
    <w:rsid w:val="006739EF"/>
    <w:rsid w:val="006C2CA0"/>
    <w:rsid w:val="00712C52"/>
    <w:rsid w:val="00773B0A"/>
    <w:rsid w:val="007758F0"/>
    <w:rsid w:val="007B4CF9"/>
    <w:rsid w:val="00820926"/>
    <w:rsid w:val="00847B89"/>
    <w:rsid w:val="008C50E5"/>
    <w:rsid w:val="00921D01"/>
    <w:rsid w:val="00946177"/>
    <w:rsid w:val="009776A7"/>
    <w:rsid w:val="009C4D80"/>
    <w:rsid w:val="009E2E2D"/>
    <w:rsid w:val="00A77230"/>
    <w:rsid w:val="00A966C8"/>
    <w:rsid w:val="00AA3E68"/>
    <w:rsid w:val="00AB2E9A"/>
    <w:rsid w:val="00B312B1"/>
    <w:rsid w:val="00BC228B"/>
    <w:rsid w:val="00BF2556"/>
    <w:rsid w:val="00C36515"/>
    <w:rsid w:val="00C708A2"/>
    <w:rsid w:val="00C95794"/>
    <w:rsid w:val="00CF0568"/>
    <w:rsid w:val="00D04576"/>
    <w:rsid w:val="00D65FB9"/>
    <w:rsid w:val="00E11F6A"/>
    <w:rsid w:val="00E2171B"/>
    <w:rsid w:val="00E248D8"/>
    <w:rsid w:val="00E32E13"/>
    <w:rsid w:val="00E506BB"/>
    <w:rsid w:val="00E56381"/>
    <w:rsid w:val="00F867D1"/>
    <w:rsid w:val="00F974B0"/>
    <w:rsid w:val="00FD4360"/>
    <w:rsid w:val="00FE5162"/>
    <w:rsid w:val="00FF1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7</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HRB Document Template</vt:lpstr>
    </vt:vector>
  </TitlesOfParts>
  <Company>Microsoft</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creator>ValerieHaslam</dc:creator>
  <cp:lastModifiedBy>Mairea Nelson</cp:lastModifiedBy>
  <cp:revision>2</cp:revision>
  <cp:lastPrinted>2022-06-01T07:16:00Z</cp:lastPrinted>
  <dcterms:created xsi:type="dcterms:W3CDTF">2022-07-04T09:03:00Z</dcterms:created>
  <dcterms:modified xsi:type="dcterms:W3CDTF">2022-07-04T09:03:00Z</dcterms:modified>
</cp:coreProperties>
</file>