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E23EF9" w14:textId="77777777" w:rsidR="00CD34B7" w:rsidRDefault="00CD34B7" w:rsidP="00CD34B7">
      <w:pPr>
        <w:pStyle w:val="Foot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bCs/>
          <w:i/>
          <w:iCs/>
          <w:sz w:val="36"/>
        </w:rPr>
      </w:pPr>
      <w:bookmarkStart w:id="0" w:name="_GoBack"/>
      <w:bookmarkEnd w:id="0"/>
      <w:r>
        <w:rPr>
          <w:noProof/>
          <w:lang w:val="en-IE" w:eastAsia="en-IE"/>
        </w:rPr>
        <w:drawing>
          <wp:inline distT="0" distB="0" distL="0" distR="0" wp14:anchorId="5CE23FE0" wp14:editId="5CE23FE1">
            <wp:extent cx="2275205" cy="1031240"/>
            <wp:effectExtent l="0" t="0" r="0" b="0"/>
            <wp:docPr id="1" name="Picture 1" descr="Houses_Oireachtas_Resiz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ouses_Oireachtas_Resize"/>
                    <pic:cNvPicPr>
                      <a:picLocks noChangeArrowheads="1"/>
                    </pic:cNvPicPr>
                  </pic:nvPicPr>
                  <pic:blipFill>
                    <a:blip r:embed="rId8" cstate="print">
                      <a:extLst>
                        <a:ext uri="{28A0092B-C50C-407E-A947-70E740481C1C}">
                          <a14:useLocalDpi xmlns:a14="http://schemas.microsoft.com/office/drawing/2010/main" val="0"/>
                        </a:ext>
                      </a:extLst>
                    </a:blip>
                    <a:srcRect l="11806" t="20001" r="11806" b="20001"/>
                    <a:stretch>
                      <a:fillRect/>
                    </a:stretch>
                  </pic:blipFill>
                  <pic:spPr bwMode="auto">
                    <a:xfrm>
                      <a:off x="0" y="0"/>
                      <a:ext cx="2275205" cy="1031240"/>
                    </a:xfrm>
                    <a:prstGeom prst="rect">
                      <a:avLst/>
                    </a:prstGeom>
                    <a:noFill/>
                    <a:ln>
                      <a:noFill/>
                    </a:ln>
                  </pic:spPr>
                </pic:pic>
              </a:graphicData>
            </a:graphic>
          </wp:inline>
        </w:drawing>
      </w:r>
    </w:p>
    <w:p w14:paraId="5CE23EFA" w14:textId="77777777" w:rsidR="00FF226B" w:rsidRDefault="00FF226B" w:rsidP="00FD7DC8">
      <w:pPr>
        <w:pStyle w:val="Heading2"/>
        <w:jc w:val="center"/>
        <w:rPr>
          <w:rFonts w:ascii="Verdana" w:hAnsi="Verdana" w:cs="Arial"/>
          <w:sz w:val="32"/>
          <w:szCs w:val="32"/>
        </w:rPr>
      </w:pPr>
    </w:p>
    <w:p w14:paraId="5CE23EFB" w14:textId="77777777" w:rsidR="00495F9C" w:rsidRDefault="00495F9C" w:rsidP="00495F9C">
      <w:pPr>
        <w:pStyle w:val="Heading2"/>
        <w:jc w:val="center"/>
        <w:rPr>
          <w:rFonts w:ascii="Verdana" w:hAnsi="Verdana" w:cs="Arial"/>
          <w:sz w:val="32"/>
          <w:szCs w:val="32"/>
        </w:rPr>
      </w:pPr>
      <w:r>
        <w:rPr>
          <w:rFonts w:ascii="Verdana" w:hAnsi="Verdana" w:cs="Arial"/>
          <w:sz w:val="32"/>
          <w:szCs w:val="32"/>
        </w:rPr>
        <w:t>Tithe an Oireachtais</w:t>
      </w:r>
    </w:p>
    <w:p w14:paraId="5CE23EFC" w14:textId="77777777" w:rsidR="00495F9C" w:rsidRDefault="00495F9C" w:rsidP="00495F9C">
      <w:pPr>
        <w:tabs>
          <w:tab w:val="left" w:pos="-720"/>
        </w:tabs>
        <w:ind w:right="405"/>
        <w:jc w:val="center"/>
        <w:rPr>
          <w:rFonts w:ascii="Verdana" w:hAnsi="Verdana"/>
          <w:sz w:val="28"/>
          <w:szCs w:val="28"/>
        </w:rPr>
      </w:pPr>
      <w:r>
        <w:rPr>
          <w:rFonts w:ascii="Verdana" w:hAnsi="Verdana"/>
          <w:sz w:val="28"/>
          <w:szCs w:val="28"/>
        </w:rPr>
        <w:t>An Comhchoiste um Dhlí agus Ceart, Cosaint agus Comhionannas</w:t>
      </w:r>
    </w:p>
    <w:p w14:paraId="5CE23EFD" w14:textId="77777777" w:rsidR="00495F9C" w:rsidRDefault="00495F9C" w:rsidP="00495F9C">
      <w:pPr>
        <w:pStyle w:val="Footer"/>
        <w:tabs>
          <w:tab w:val="left" w:pos="720"/>
        </w:tabs>
        <w:rPr>
          <w:rFonts w:ascii="Verdana" w:hAnsi="Verdana" w:cs="Arial"/>
        </w:rPr>
      </w:pPr>
    </w:p>
    <w:p w14:paraId="5CE23EFE" w14:textId="77777777" w:rsidR="00495F9C" w:rsidRDefault="00495F9C" w:rsidP="00495F9C">
      <w:pPr>
        <w:jc w:val="center"/>
        <w:rPr>
          <w:rFonts w:ascii="Verdana" w:hAnsi="Verdana"/>
          <w:sz w:val="28"/>
          <w:szCs w:val="28"/>
          <w:lang w:val="en-IE" w:eastAsia="en-IE"/>
        </w:rPr>
      </w:pPr>
      <w:r>
        <w:rPr>
          <w:rFonts w:ascii="Verdana" w:hAnsi="Verdana" w:cs="Verdana"/>
          <w:color w:val="000000"/>
          <w:sz w:val="28"/>
          <w:szCs w:val="28"/>
        </w:rPr>
        <w:t>Tuarascáil maidir le héisteachtaí</w:t>
      </w:r>
      <w:r>
        <w:rPr>
          <w:rFonts w:ascii="Verdana" w:hAnsi="Verdana"/>
          <w:sz w:val="28"/>
          <w:szCs w:val="28"/>
          <w:lang w:val="en-IE" w:eastAsia="en-IE"/>
        </w:rPr>
        <w:t xml:space="preserve"> i ndáil le Cúirteanna Pobail</w:t>
      </w:r>
    </w:p>
    <w:p w14:paraId="5CE23EFF" w14:textId="77777777" w:rsidR="00495F9C" w:rsidRPr="00CD34B7" w:rsidRDefault="00495F9C" w:rsidP="00495F9C">
      <w:pPr>
        <w:rPr>
          <w:lang w:val="en-IE" w:eastAsia="en-IE"/>
        </w:rPr>
      </w:pPr>
    </w:p>
    <w:p w14:paraId="5CE23F00" w14:textId="77777777" w:rsidR="00495F9C" w:rsidRDefault="00A751A4" w:rsidP="00495F9C">
      <w:pPr>
        <w:pStyle w:val="Heading8"/>
        <w:jc w:val="center"/>
        <w:rPr>
          <w:rFonts w:ascii="Verdana" w:hAnsi="Verdana" w:cs="Arial"/>
          <w:bCs/>
          <w:i w:val="0"/>
        </w:rPr>
      </w:pPr>
      <w:r>
        <w:rPr>
          <w:rFonts w:ascii="Verdana" w:hAnsi="Verdana" w:cs="Arial"/>
          <w:bCs/>
          <w:i w:val="0"/>
        </w:rPr>
        <w:t>Iúil</w:t>
      </w:r>
      <w:r w:rsidR="00495F9C">
        <w:rPr>
          <w:rFonts w:ascii="Verdana" w:hAnsi="Verdana" w:cs="Arial"/>
          <w:bCs/>
          <w:i w:val="0"/>
        </w:rPr>
        <w:t xml:space="preserve"> 2014</w:t>
      </w:r>
    </w:p>
    <w:p w14:paraId="5CE23F01" w14:textId="77777777" w:rsidR="00495F9C" w:rsidRDefault="00495F9C" w:rsidP="00495F9C">
      <w:pPr>
        <w:jc w:val="center"/>
        <w:rPr>
          <w:rFonts w:ascii="Verdana" w:hAnsi="Verdana" w:cs="Arial"/>
        </w:rPr>
      </w:pPr>
      <w:r>
        <w:rPr>
          <w:rFonts w:ascii="Verdana" w:hAnsi="Verdana" w:cs="Arial"/>
        </w:rPr>
        <w:t>___________________________</w:t>
      </w:r>
    </w:p>
    <w:p w14:paraId="5CE23F02" w14:textId="77777777" w:rsidR="00495F9C" w:rsidRDefault="00495F9C" w:rsidP="00495F9C">
      <w:pPr>
        <w:pStyle w:val="Heading7"/>
        <w:jc w:val="center"/>
        <w:rPr>
          <w:rFonts w:ascii="Verdana" w:hAnsi="Verdana" w:cs="Arial"/>
          <w:b/>
          <w:sz w:val="36"/>
          <w:szCs w:val="36"/>
        </w:rPr>
      </w:pPr>
    </w:p>
    <w:p w14:paraId="5CE23F03" w14:textId="77777777" w:rsidR="00495F9C" w:rsidRDefault="00495F9C" w:rsidP="00495F9C">
      <w:pPr>
        <w:pStyle w:val="Heading7"/>
        <w:jc w:val="center"/>
        <w:rPr>
          <w:rFonts w:ascii="Verdana" w:hAnsi="Verdana" w:cs="Arial"/>
          <w:b/>
          <w:sz w:val="32"/>
          <w:szCs w:val="32"/>
        </w:rPr>
      </w:pPr>
      <w:r>
        <w:rPr>
          <w:rFonts w:ascii="Verdana" w:hAnsi="Verdana" w:cs="Arial"/>
          <w:b/>
          <w:sz w:val="32"/>
          <w:szCs w:val="32"/>
        </w:rPr>
        <w:t>Houses of the Oireachtas</w:t>
      </w:r>
    </w:p>
    <w:p w14:paraId="5CE23F04" w14:textId="77777777" w:rsidR="00495F9C" w:rsidRDefault="00495F9C" w:rsidP="00495F9C">
      <w:pPr>
        <w:pStyle w:val="BodyText2"/>
        <w:rPr>
          <w:rFonts w:ascii="Verdana" w:hAnsi="Verdana" w:cs="Arial"/>
          <w:b/>
          <w:bCs/>
        </w:rPr>
      </w:pPr>
    </w:p>
    <w:p w14:paraId="5CE23F05" w14:textId="77777777" w:rsidR="00495F9C" w:rsidRDefault="00495F9C" w:rsidP="00495F9C">
      <w:pPr>
        <w:tabs>
          <w:tab w:val="left" w:pos="-720"/>
        </w:tabs>
        <w:jc w:val="center"/>
        <w:rPr>
          <w:rFonts w:ascii="Verdana" w:hAnsi="Verdana"/>
          <w:sz w:val="28"/>
          <w:szCs w:val="28"/>
        </w:rPr>
      </w:pPr>
      <w:r>
        <w:rPr>
          <w:rFonts w:ascii="Verdana" w:hAnsi="Verdana"/>
          <w:sz w:val="28"/>
          <w:szCs w:val="28"/>
        </w:rPr>
        <w:t xml:space="preserve">Joint Committee on </w:t>
      </w:r>
      <w:r>
        <w:rPr>
          <w:rFonts w:ascii="Verdana" w:hAnsi="Verdana" w:cs="Arial"/>
          <w:bCs/>
          <w:sz w:val="28"/>
          <w:szCs w:val="28"/>
        </w:rPr>
        <w:t>Justice, Defence and Equality</w:t>
      </w:r>
    </w:p>
    <w:p w14:paraId="5CE23F06" w14:textId="77777777" w:rsidR="00495F9C" w:rsidRDefault="00495F9C" w:rsidP="00495F9C">
      <w:pPr>
        <w:tabs>
          <w:tab w:val="left" w:pos="225"/>
          <w:tab w:val="left" w:pos="720"/>
          <w:tab w:val="left" w:pos="1440"/>
          <w:tab w:val="left" w:pos="2160"/>
          <w:tab w:val="left" w:pos="2880"/>
          <w:tab w:val="center" w:pos="3613"/>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240"/>
        <w:rPr>
          <w:rFonts w:ascii="Verdana" w:hAnsi="Verdana" w:cs="Arial"/>
          <w:color w:val="000000"/>
          <w:sz w:val="28"/>
          <w:szCs w:val="28"/>
        </w:rPr>
      </w:pPr>
    </w:p>
    <w:p w14:paraId="5CE23F07" w14:textId="77777777" w:rsidR="00495F9C" w:rsidRDefault="00495F9C" w:rsidP="00495F9C">
      <w:pPr>
        <w:pStyle w:val="Heading1"/>
        <w:spacing w:before="0" w:after="0"/>
        <w:jc w:val="center"/>
        <w:rPr>
          <w:rFonts w:ascii="Verdana" w:hAnsi="Verdana"/>
          <w:b w:val="0"/>
          <w:sz w:val="28"/>
          <w:szCs w:val="28"/>
        </w:rPr>
      </w:pPr>
      <w:r>
        <w:rPr>
          <w:rFonts w:ascii="Verdana" w:hAnsi="Verdana"/>
          <w:b w:val="0"/>
          <w:sz w:val="28"/>
          <w:szCs w:val="28"/>
        </w:rPr>
        <w:t>Report on hearings in relation to Community Courts</w:t>
      </w:r>
    </w:p>
    <w:p w14:paraId="5CE23F08" w14:textId="77777777" w:rsidR="00495F9C" w:rsidRPr="00CD34B7" w:rsidRDefault="00495F9C" w:rsidP="00495F9C">
      <w:pPr>
        <w:rPr>
          <w:lang w:val="en-IE" w:eastAsia="en-IE"/>
        </w:rPr>
      </w:pPr>
    </w:p>
    <w:p w14:paraId="5CE23F09" w14:textId="77777777" w:rsidR="00495F9C" w:rsidRDefault="00A751A4" w:rsidP="00495F9C">
      <w:pPr>
        <w:pStyle w:val="Heading1"/>
        <w:spacing w:after="240"/>
        <w:jc w:val="center"/>
        <w:rPr>
          <w:rFonts w:ascii="Verdana" w:hAnsi="Verdana"/>
          <w:b w:val="0"/>
          <w:sz w:val="24"/>
          <w:szCs w:val="24"/>
        </w:rPr>
      </w:pPr>
      <w:r>
        <w:rPr>
          <w:rFonts w:ascii="Verdana" w:hAnsi="Verdana"/>
          <w:b w:val="0"/>
          <w:sz w:val="24"/>
          <w:szCs w:val="24"/>
        </w:rPr>
        <w:t>July</w:t>
      </w:r>
      <w:r w:rsidR="00495F9C">
        <w:rPr>
          <w:rFonts w:ascii="Verdana" w:hAnsi="Verdana"/>
          <w:b w:val="0"/>
          <w:sz w:val="24"/>
          <w:szCs w:val="24"/>
        </w:rPr>
        <w:t xml:space="preserve"> 2014</w:t>
      </w:r>
    </w:p>
    <w:p w14:paraId="5CE23F0A" w14:textId="77777777" w:rsidR="00495F9C" w:rsidRDefault="00495F9C" w:rsidP="00495F9C">
      <w:pPr>
        <w:spacing w:line="360" w:lineRule="auto"/>
        <w:jc w:val="center"/>
        <w:rPr>
          <w:rFonts w:ascii="Verdana" w:hAnsi="Verdana"/>
        </w:rPr>
      </w:pPr>
    </w:p>
    <w:p w14:paraId="5CE23F0B" w14:textId="77777777" w:rsidR="00495F9C" w:rsidRDefault="00495F9C" w:rsidP="00495F9C">
      <w:pPr>
        <w:spacing w:line="360" w:lineRule="auto"/>
        <w:jc w:val="center"/>
        <w:rPr>
          <w:rFonts w:ascii="Verdana" w:hAnsi="Verdana"/>
        </w:rPr>
      </w:pPr>
    </w:p>
    <w:p w14:paraId="5CE23F0C" w14:textId="77777777" w:rsidR="00495F9C" w:rsidRDefault="00495F9C" w:rsidP="00495F9C">
      <w:pPr>
        <w:spacing w:line="360" w:lineRule="auto"/>
        <w:jc w:val="center"/>
        <w:rPr>
          <w:rFonts w:ascii="Verdana" w:hAnsi="Verdana"/>
        </w:rPr>
      </w:pPr>
    </w:p>
    <w:p w14:paraId="5CE23F0D" w14:textId="77777777" w:rsidR="00495F9C" w:rsidRDefault="00495F9C" w:rsidP="00495F9C">
      <w:pPr>
        <w:spacing w:line="360" w:lineRule="auto"/>
        <w:jc w:val="center"/>
        <w:rPr>
          <w:rFonts w:ascii="Verdana" w:hAnsi="Verdana"/>
        </w:rPr>
      </w:pPr>
    </w:p>
    <w:p w14:paraId="5CE23F0E" w14:textId="77777777" w:rsidR="00CD34B7" w:rsidRDefault="00236A28" w:rsidP="00495F9C">
      <w:pPr>
        <w:spacing w:line="360" w:lineRule="auto"/>
        <w:jc w:val="right"/>
        <w:rPr>
          <w:rFonts w:ascii="Verdana" w:hAnsi="Verdana"/>
        </w:rPr>
      </w:pPr>
      <w:r>
        <w:rPr>
          <w:rFonts w:ascii="Verdana" w:eastAsiaTheme="minorHAnsi" w:hAnsi="Verdana" w:cs="Verdana"/>
          <w:b/>
          <w:bCs/>
          <w:sz w:val="20"/>
          <w:lang w:val="en-IE"/>
        </w:rPr>
        <w:t>31/JDAE/13a</w:t>
      </w:r>
    </w:p>
    <w:p w14:paraId="5CE23F0F" w14:textId="77777777" w:rsidR="00CD34B7" w:rsidRDefault="00CD34B7" w:rsidP="00CD34B7">
      <w:pPr>
        <w:spacing w:line="360" w:lineRule="auto"/>
        <w:jc w:val="center"/>
        <w:rPr>
          <w:rFonts w:ascii="Verdana" w:hAnsi="Verdana"/>
        </w:rPr>
      </w:pPr>
    </w:p>
    <w:p w14:paraId="5CE23F10" w14:textId="77777777" w:rsidR="00CD34B7" w:rsidRDefault="00CD34B7" w:rsidP="00CD34B7">
      <w:pPr>
        <w:spacing w:line="360" w:lineRule="auto"/>
        <w:jc w:val="center"/>
        <w:rPr>
          <w:rFonts w:ascii="Verdana" w:hAnsi="Verdana"/>
        </w:rPr>
      </w:pPr>
    </w:p>
    <w:p w14:paraId="5CE23F11" w14:textId="77777777" w:rsidR="00CD34B7" w:rsidRDefault="00CD34B7" w:rsidP="00CD34B7">
      <w:pPr>
        <w:spacing w:line="360" w:lineRule="auto"/>
        <w:jc w:val="center"/>
        <w:rPr>
          <w:rFonts w:ascii="Verdana" w:hAnsi="Verdana"/>
        </w:rPr>
      </w:pPr>
    </w:p>
    <w:p w14:paraId="5CE23F12" w14:textId="77777777" w:rsidR="00CD34B7" w:rsidRDefault="00CD34B7" w:rsidP="00CD34B7">
      <w:pPr>
        <w:spacing w:line="360" w:lineRule="auto"/>
        <w:jc w:val="center"/>
        <w:rPr>
          <w:rFonts w:ascii="Verdana" w:hAnsi="Verdana"/>
        </w:rPr>
      </w:pPr>
    </w:p>
    <w:p w14:paraId="5CE23F13" w14:textId="77777777" w:rsidR="00CE4E6C" w:rsidRDefault="00CE4E6C" w:rsidP="00CD34B7">
      <w:pPr>
        <w:spacing w:line="360" w:lineRule="auto"/>
        <w:jc w:val="center"/>
        <w:rPr>
          <w:rFonts w:ascii="Verdana" w:hAnsi="Verdana"/>
        </w:rPr>
      </w:pPr>
    </w:p>
    <w:p w14:paraId="5CE23F14" w14:textId="77777777" w:rsidR="00055E37" w:rsidRDefault="00055E37" w:rsidP="00055E37">
      <w:pPr>
        <w:autoSpaceDE w:val="0"/>
        <w:autoSpaceDN w:val="0"/>
        <w:adjustRightInd w:val="0"/>
        <w:rPr>
          <w:rFonts w:ascii="TimesNewRomanPS-BoldMT" w:hAnsi="TimesNewRomanPS-BoldMT" w:cs="TimesNewRomanPS-BoldMT"/>
          <w:b/>
          <w:bCs/>
        </w:rPr>
      </w:pPr>
      <w:r>
        <w:rPr>
          <w:rFonts w:ascii="TimesNewRomanPS-BoldMT" w:hAnsi="TimesNewRomanPS-BoldMT" w:cs="TimesNewRomanPS-BoldMT"/>
          <w:b/>
          <w:bCs/>
        </w:rPr>
        <w:lastRenderedPageBreak/>
        <w:t>Report of the Joint Committee</w:t>
      </w:r>
    </w:p>
    <w:p w14:paraId="5CE23F15" w14:textId="77777777" w:rsidR="00055E37" w:rsidRDefault="00055E37" w:rsidP="00055E37">
      <w:pPr>
        <w:autoSpaceDE w:val="0"/>
        <w:autoSpaceDN w:val="0"/>
        <w:adjustRightInd w:val="0"/>
        <w:rPr>
          <w:rFonts w:ascii="TimesNewRomanPSMT" w:hAnsi="TimesNewRomanPSMT" w:cs="TimesNewRomanPSMT"/>
        </w:rPr>
      </w:pPr>
    </w:p>
    <w:p w14:paraId="5CE23F16" w14:textId="77777777" w:rsidR="00D25645" w:rsidRDefault="00055E37" w:rsidP="00495F9C">
      <w:pPr>
        <w:pStyle w:val="NormalWeb"/>
        <w:jc w:val="both"/>
        <w:rPr>
          <w:rFonts w:ascii="Verdana" w:hAnsi="Verdana"/>
        </w:rPr>
      </w:pPr>
      <w:r>
        <w:rPr>
          <w:rFonts w:ascii="Verdana" w:hAnsi="Verdana"/>
        </w:rPr>
        <w:t xml:space="preserve">The Joint Committee on Justice, Defence and Equality </w:t>
      </w:r>
      <w:r w:rsidR="00D25645">
        <w:rPr>
          <w:rFonts w:ascii="Verdana" w:hAnsi="Verdana"/>
        </w:rPr>
        <w:t xml:space="preserve">agreed </w:t>
      </w:r>
      <w:r>
        <w:rPr>
          <w:rFonts w:ascii="Verdana" w:hAnsi="Verdana"/>
        </w:rPr>
        <w:t xml:space="preserve">to invite written submissions </w:t>
      </w:r>
      <w:r w:rsidR="00D25645">
        <w:rPr>
          <w:rFonts w:ascii="Verdana" w:hAnsi="Verdana"/>
        </w:rPr>
        <w:t xml:space="preserve">from </w:t>
      </w:r>
      <w:r w:rsidR="00495F9C" w:rsidRPr="00495F9C">
        <w:rPr>
          <w:rFonts w:ascii="Verdana" w:hAnsi="Verdana"/>
        </w:rPr>
        <w:t xml:space="preserve">interested groups </w:t>
      </w:r>
      <w:r w:rsidR="007C2DCB">
        <w:rPr>
          <w:rFonts w:ascii="Verdana" w:hAnsi="Verdana"/>
        </w:rPr>
        <w:t>and</w:t>
      </w:r>
      <w:r w:rsidR="00495F9C" w:rsidRPr="00495F9C">
        <w:rPr>
          <w:rFonts w:ascii="Verdana" w:hAnsi="Verdana"/>
        </w:rPr>
        <w:t xml:space="preserve"> individuals in relation to its proposed study on the feasibility of introducing a Community Courts system in Ireland</w:t>
      </w:r>
      <w:r w:rsidR="00D25645">
        <w:rPr>
          <w:rFonts w:ascii="Verdana" w:hAnsi="Verdana"/>
        </w:rPr>
        <w:t>.</w:t>
      </w:r>
    </w:p>
    <w:p w14:paraId="5CE23F17" w14:textId="77777777" w:rsidR="00495F9C" w:rsidRDefault="00495F9C" w:rsidP="00495F9C">
      <w:pPr>
        <w:pStyle w:val="NormalWeb"/>
        <w:jc w:val="both"/>
        <w:rPr>
          <w:rFonts w:ascii="Verdana" w:hAnsi="Verdana"/>
        </w:rPr>
      </w:pPr>
      <w:r w:rsidRPr="00495F9C">
        <w:rPr>
          <w:rFonts w:ascii="Verdana" w:hAnsi="Verdana"/>
        </w:rPr>
        <w:t xml:space="preserve">The Committee </w:t>
      </w:r>
      <w:r w:rsidR="00D25645">
        <w:rPr>
          <w:rFonts w:ascii="Verdana" w:hAnsi="Verdana"/>
        </w:rPr>
        <w:t>was interested to hear from anyone who had</w:t>
      </w:r>
      <w:r w:rsidRPr="00495F9C">
        <w:rPr>
          <w:rFonts w:ascii="Verdana" w:hAnsi="Verdana"/>
        </w:rPr>
        <w:t xml:space="preserve"> direct and/or indirect experience of dealing with the judicial system and their views on whether a Community Courts system would be beneficial.</w:t>
      </w:r>
    </w:p>
    <w:p w14:paraId="5CE23F18" w14:textId="77777777" w:rsidR="00B34F34" w:rsidRDefault="00B34F34" w:rsidP="00B34F34">
      <w:pPr>
        <w:pStyle w:val="NormalWeb"/>
        <w:jc w:val="both"/>
        <w:rPr>
          <w:rFonts w:ascii="Verdana" w:hAnsi="Verdana" w:cs="TimesNewRomanPSMT"/>
        </w:rPr>
      </w:pPr>
      <w:r>
        <w:rPr>
          <w:rFonts w:ascii="Verdana" w:hAnsi="Verdana"/>
        </w:rPr>
        <w:t xml:space="preserve">This Joint Committee </w:t>
      </w:r>
      <w:r w:rsidR="005A20EA">
        <w:rPr>
          <w:rFonts w:ascii="Verdana" w:hAnsi="Verdana"/>
        </w:rPr>
        <w:t>received</w:t>
      </w:r>
      <w:r>
        <w:rPr>
          <w:rFonts w:ascii="Verdana" w:hAnsi="Verdana"/>
        </w:rPr>
        <w:t xml:space="preserve"> </w:t>
      </w:r>
      <w:r w:rsidR="003031FB">
        <w:rPr>
          <w:rFonts w:ascii="Verdana" w:hAnsi="Verdana"/>
        </w:rPr>
        <w:t>17</w:t>
      </w:r>
      <w:r>
        <w:rPr>
          <w:rFonts w:ascii="Verdana" w:hAnsi="Verdana"/>
        </w:rPr>
        <w:t xml:space="preserve"> submissions </w:t>
      </w:r>
      <w:r w:rsidR="005A20EA">
        <w:rPr>
          <w:rFonts w:ascii="Verdana" w:hAnsi="Verdana"/>
        </w:rPr>
        <w:t xml:space="preserve">from </w:t>
      </w:r>
      <w:r w:rsidR="00F67FD5">
        <w:rPr>
          <w:rFonts w:ascii="Verdana" w:hAnsi="Verdana"/>
        </w:rPr>
        <w:t>various</w:t>
      </w:r>
      <w:r w:rsidR="005A20EA">
        <w:rPr>
          <w:rFonts w:ascii="Verdana" w:hAnsi="Verdana"/>
        </w:rPr>
        <w:t xml:space="preserve"> groups/individuals </w:t>
      </w:r>
      <w:r>
        <w:rPr>
          <w:rFonts w:ascii="Verdana" w:hAnsi="Verdana"/>
        </w:rPr>
        <w:t>on th</w:t>
      </w:r>
      <w:r w:rsidR="003031FB">
        <w:rPr>
          <w:rFonts w:ascii="Verdana" w:hAnsi="Verdana"/>
        </w:rPr>
        <w:t>is</w:t>
      </w:r>
      <w:r>
        <w:rPr>
          <w:rFonts w:ascii="Verdana" w:hAnsi="Verdana"/>
        </w:rPr>
        <w:t xml:space="preserve"> </w:t>
      </w:r>
      <w:r w:rsidR="003031FB">
        <w:rPr>
          <w:rFonts w:ascii="Verdana" w:hAnsi="Verdana"/>
        </w:rPr>
        <w:t>matter</w:t>
      </w:r>
      <w:r>
        <w:rPr>
          <w:rFonts w:ascii="Verdana" w:hAnsi="Verdana"/>
        </w:rPr>
        <w:t xml:space="preserve"> which identified a number of key areas which need to be examined.</w:t>
      </w:r>
    </w:p>
    <w:p w14:paraId="5CE23F19" w14:textId="77777777" w:rsidR="003031FB" w:rsidRDefault="003031FB" w:rsidP="00314220">
      <w:pPr>
        <w:autoSpaceDE w:val="0"/>
        <w:autoSpaceDN w:val="0"/>
        <w:adjustRightInd w:val="0"/>
        <w:jc w:val="both"/>
        <w:rPr>
          <w:rFonts w:ascii="Verdana" w:hAnsi="Verdana" w:cs="TimesNewRomanPSMT"/>
        </w:rPr>
      </w:pPr>
      <w:r>
        <w:rPr>
          <w:rFonts w:ascii="Verdana" w:hAnsi="Verdana" w:cs="TimesNewRomanPSMT"/>
        </w:rPr>
        <w:t xml:space="preserve">These submissions were published by the Committee in February 2014 and can be viewed on the Oireachtas website at </w:t>
      </w:r>
      <w:hyperlink r:id="rId9" w:history="1">
        <w:r w:rsidRPr="002B2435">
          <w:rPr>
            <w:rStyle w:val="Hyperlink"/>
            <w:rFonts w:ascii="Verdana" w:hAnsi="Verdana" w:cs="TimesNewRomanPSMT"/>
          </w:rPr>
          <w:t>www.oireachtas.ie</w:t>
        </w:r>
      </w:hyperlink>
      <w:r>
        <w:rPr>
          <w:rFonts w:ascii="Verdana" w:hAnsi="Verdana" w:cs="TimesNewRomanPSMT"/>
        </w:rPr>
        <w:t>.</w:t>
      </w:r>
    </w:p>
    <w:p w14:paraId="5CE23F1A" w14:textId="77777777" w:rsidR="003031FB" w:rsidRDefault="003031FB" w:rsidP="00314220">
      <w:pPr>
        <w:autoSpaceDE w:val="0"/>
        <w:autoSpaceDN w:val="0"/>
        <w:adjustRightInd w:val="0"/>
        <w:jc w:val="both"/>
        <w:rPr>
          <w:rFonts w:ascii="Verdana" w:hAnsi="Verdana" w:cs="TimesNewRomanPSMT"/>
        </w:rPr>
      </w:pPr>
    </w:p>
    <w:p w14:paraId="5CE23F1B" w14:textId="77777777" w:rsidR="003031FB" w:rsidRDefault="003031FB" w:rsidP="003031FB">
      <w:pPr>
        <w:autoSpaceDE w:val="0"/>
        <w:autoSpaceDN w:val="0"/>
        <w:adjustRightInd w:val="0"/>
        <w:jc w:val="both"/>
        <w:rPr>
          <w:rFonts w:ascii="Verdana" w:hAnsi="Verdana" w:cs="TimesNewRomanPSMT"/>
        </w:rPr>
      </w:pPr>
      <w:r>
        <w:rPr>
          <w:rFonts w:ascii="Verdana" w:hAnsi="Verdana" w:cs="TimesNewRomanPSMT"/>
        </w:rPr>
        <w:t>The Joint Committee is conscious of the effort that went into producing the submissions and wishes to express, to all concerned, its gratitude for the work and effort that was made in their preparation.</w:t>
      </w:r>
    </w:p>
    <w:p w14:paraId="5CE23F1C" w14:textId="77777777" w:rsidR="003031FB" w:rsidRDefault="003031FB" w:rsidP="00314220">
      <w:pPr>
        <w:autoSpaceDE w:val="0"/>
        <w:autoSpaceDN w:val="0"/>
        <w:adjustRightInd w:val="0"/>
        <w:jc w:val="both"/>
        <w:rPr>
          <w:rFonts w:ascii="Verdana" w:hAnsi="Verdana" w:cs="TimesNewRomanPSMT"/>
        </w:rPr>
      </w:pPr>
    </w:p>
    <w:p w14:paraId="5CE23F1D" w14:textId="77777777" w:rsidR="003031FB" w:rsidRDefault="003031FB" w:rsidP="00314220">
      <w:pPr>
        <w:autoSpaceDE w:val="0"/>
        <w:autoSpaceDN w:val="0"/>
        <w:adjustRightInd w:val="0"/>
        <w:jc w:val="both"/>
        <w:rPr>
          <w:rFonts w:ascii="Verdana" w:hAnsi="Verdana" w:cs="TimesNewRomanPSMT"/>
        </w:rPr>
      </w:pPr>
      <w:r>
        <w:rPr>
          <w:rFonts w:ascii="Verdana" w:hAnsi="Verdana" w:cs="TimesNewRomanPSMT"/>
        </w:rPr>
        <w:t>On foot of these submissions, the Committee agreed to hold a public hearing on 29</w:t>
      </w:r>
      <w:r w:rsidRPr="003031FB">
        <w:rPr>
          <w:rFonts w:ascii="Verdana" w:hAnsi="Verdana" w:cs="TimesNewRomanPSMT"/>
          <w:vertAlign w:val="superscript"/>
        </w:rPr>
        <w:t>th</w:t>
      </w:r>
      <w:r>
        <w:rPr>
          <w:rFonts w:ascii="Verdana" w:hAnsi="Verdana" w:cs="TimesNewRomanPSMT"/>
        </w:rPr>
        <w:t xml:space="preserve"> January 2014, to further explore the key points raised in the submissions.</w:t>
      </w:r>
    </w:p>
    <w:p w14:paraId="5CE23F1E" w14:textId="77777777" w:rsidR="003031FB" w:rsidRDefault="003031FB" w:rsidP="003031FB">
      <w:pPr>
        <w:autoSpaceDE w:val="0"/>
        <w:autoSpaceDN w:val="0"/>
        <w:adjustRightInd w:val="0"/>
        <w:jc w:val="both"/>
        <w:rPr>
          <w:rFonts w:ascii="Verdana" w:hAnsi="Verdana" w:cs="TimesNewRomanPSMT"/>
        </w:rPr>
      </w:pPr>
    </w:p>
    <w:p w14:paraId="5CE23F1F" w14:textId="77777777" w:rsidR="00D25645" w:rsidRDefault="00D25645">
      <w:pPr>
        <w:spacing w:after="200" w:line="276" w:lineRule="auto"/>
        <w:rPr>
          <w:rFonts w:ascii="Verdana" w:hAnsi="Verdana" w:cs="TimesNewRomanPSMT"/>
        </w:rPr>
      </w:pPr>
    </w:p>
    <w:p w14:paraId="5CE23F20" w14:textId="77777777" w:rsidR="001B2491" w:rsidRDefault="001B2491">
      <w:pPr>
        <w:spacing w:after="200" w:line="276" w:lineRule="auto"/>
        <w:rPr>
          <w:rFonts w:ascii="Verdana" w:hAnsi="Verdana" w:cs="TimesNewRomanPSMT"/>
        </w:rPr>
      </w:pPr>
      <w:r>
        <w:rPr>
          <w:rFonts w:ascii="Verdana" w:hAnsi="Verdana" w:cs="TimesNewRomanPS-BoldMT"/>
          <w:bCs/>
          <w:noProof/>
          <w:lang w:val="en-IE" w:eastAsia="en-IE"/>
        </w:rPr>
        <w:drawing>
          <wp:inline distT="0" distB="0" distL="0" distR="0" wp14:anchorId="5CE23FE2" wp14:editId="5CE23FE3">
            <wp:extent cx="1273175" cy="1654175"/>
            <wp:effectExtent l="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3175" cy="1654175"/>
                    </a:xfrm>
                    <a:prstGeom prst="rect">
                      <a:avLst/>
                    </a:prstGeom>
                    <a:noFill/>
                  </pic:spPr>
                </pic:pic>
              </a:graphicData>
            </a:graphic>
          </wp:inline>
        </w:drawing>
      </w:r>
    </w:p>
    <w:p w14:paraId="5CE23F21" w14:textId="77777777" w:rsidR="001B2491" w:rsidRDefault="001B2491" w:rsidP="001B2491">
      <w:pPr>
        <w:rPr>
          <w:rFonts w:ascii="Arial" w:hAnsi="Arial" w:cs="Arial"/>
        </w:rPr>
      </w:pPr>
    </w:p>
    <w:p w14:paraId="5CE23F22" w14:textId="77777777" w:rsidR="001B2491" w:rsidRDefault="001B2491" w:rsidP="001B2491">
      <w:pPr>
        <w:rPr>
          <w:rFonts w:ascii="Arial" w:hAnsi="Arial" w:cs="Arial"/>
        </w:rPr>
      </w:pPr>
      <w:r>
        <w:rPr>
          <w:rFonts w:ascii="Arial" w:hAnsi="Arial" w:cs="Arial"/>
          <w:noProof/>
          <w:lang w:val="en-IE" w:eastAsia="en-IE"/>
        </w:rPr>
        <w:drawing>
          <wp:anchor distT="0" distB="0" distL="114300" distR="114300" simplePos="0" relativeHeight="251659264" behindDoc="0" locked="0" layoutInCell="1" allowOverlap="1" wp14:anchorId="5CE23FE4" wp14:editId="5CE23FE5">
            <wp:simplePos x="0" y="0"/>
            <wp:positionH relativeFrom="column">
              <wp:posOffset>902335</wp:posOffset>
            </wp:positionH>
            <wp:positionV relativeFrom="paragraph">
              <wp:posOffset>8646795</wp:posOffset>
            </wp:positionV>
            <wp:extent cx="1950720" cy="5962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0720" cy="596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val="en-IE" w:eastAsia="en-IE"/>
        </w:rPr>
        <w:drawing>
          <wp:anchor distT="0" distB="0" distL="114300" distR="114300" simplePos="0" relativeHeight="251658240" behindDoc="0" locked="0" layoutInCell="1" allowOverlap="1" wp14:anchorId="5CE23FE6" wp14:editId="5CE23FE7">
            <wp:simplePos x="0" y="0"/>
            <wp:positionH relativeFrom="column">
              <wp:posOffset>902335</wp:posOffset>
            </wp:positionH>
            <wp:positionV relativeFrom="paragraph">
              <wp:posOffset>8646795</wp:posOffset>
            </wp:positionV>
            <wp:extent cx="1950720" cy="59626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0720" cy="596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val="en-IE" w:eastAsia="en-IE"/>
        </w:rPr>
        <w:drawing>
          <wp:inline distT="0" distB="0" distL="0" distR="0" wp14:anchorId="5CE23FE8" wp14:editId="5CE23FE9">
            <wp:extent cx="1962150" cy="60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2150" cy="609600"/>
                    </a:xfrm>
                    <a:prstGeom prst="rect">
                      <a:avLst/>
                    </a:prstGeom>
                    <a:noFill/>
                  </pic:spPr>
                </pic:pic>
              </a:graphicData>
            </a:graphic>
          </wp:inline>
        </w:drawing>
      </w:r>
    </w:p>
    <w:p w14:paraId="5CE23F23" w14:textId="77777777" w:rsidR="001B2491" w:rsidRDefault="001B2491" w:rsidP="001B2491">
      <w:pPr>
        <w:rPr>
          <w:rFonts w:ascii="Arial" w:hAnsi="Arial" w:cs="Arial"/>
        </w:rPr>
      </w:pPr>
    </w:p>
    <w:p w14:paraId="5CE23F24" w14:textId="77777777" w:rsidR="001B2491" w:rsidRPr="001D4BD9" w:rsidRDefault="001B2491" w:rsidP="001B2491">
      <w:pPr>
        <w:rPr>
          <w:rFonts w:ascii="Arial" w:hAnsi="Arial" w:cs="Arial"/>
        </w:rPr>
      </w:pPr>
      <w:r w:rsidRPr="001D4BD9">
        <w:rPr>
          <w:rFonts w:ascii="Arial" w:hAnsi="Arial" w:cs="Arial"/>
        </w:rPr>
        <w:t>David Stanton, T.D.</w:t>
      </w:r>
    </w:p>
    <w:p w14:paraId="5CE23F25" w14:textId="77777777" w:rsidR="001B2491" w:rsidRPr="001D4BD9" w:rsidRDefault="001B2491" w:rsidP="001B2491">
      <w:pPr>
        <w:rPr>
          <w:rFonts w:ascii="Arial" w:hAnsi="Arial" w:cs="Arial"/>
        </w:rPr>
      </w:pPr>
      <w:r w:rsidRPr="001D4BD9">
        <w:rPr>
          <w:rFonts w:ascii="Arial" w:hAnsi="Arial" w:cs="Arial"/>
        </w:rPr>
        <w:t>Chairman</w:t>
      </w:r>
    </w:p>
    <w:p w14:paraId="5CE23F26" w14:textId="77777777" w:rsidR="001B2491" w:rsidRDefault="00A751A4" w:rsidP="001B2491">
      <w:pPr>
        <w:rPr>
          <w:rFonts w:ascii="Arial" w:hAnsi="Arial" w:cs="Arial"/>
        </w:rPr>
      </w:pPr>
      <w:r>
        <w:rPr>
          <w:rFonts w:ascii="Arial" w:hAnsi="Arial" w:cs="Arial"/>
        </w:rPr>
        <w:t xml:space="preserve">July </w:t>
      </w:r>
      <w:r w:rsidR="001B2491">
        <w:rPr>
          <w:rFonts w:ascii="Arial" w:hAnsi="Arial" w:cs="Arial"/>
        </w:rPr>
        <w:t>2014</w:t>
      </w:r>
    </w:p>
    <w:p w14:paraId="5CE23F27" w14:textId="77777777" w:rsidR="00721827" w:rsidRDefault="00721827">
      <w:pPr>
        <w:spacing w:after="200" w:line="276" w:lineRule="auto"/>
        <w:rPr>
          <w:rFonts w:ascii="Verdana" w:hAnsi="Verdana" w:cs="TimesNewRomanPSMT"/>
        </w:rPr>
      </w:pPr>
      <w:r>
        <w:rPr>
          <w:rFonts w:ascii="Verdana" w:hAnsi="Verdana" w:cs="TimesNewRomanPSMT"/>
        </w:rPr>
        <w:br w:type="page"/>
      </w:r>
    </w:p>
    <w:p w14:paraId="5CE23F28" w14:textId="77777777" w:rsidR="00D25645" w:rsidRDefault="003031FB" w:rsidP="00D25645">
      <w:pPr>
        <w:autoSpaceDE w:val="0"/>
        <w:autoSpaceDN w:val="0"/>
        <w:adjustRightInd w:val="0"/>
        <w:jc w:val="both"/>
        <w:rPr>
          <w:rFonts w:ascii="Verdana" w:hAnsi="Verdana" w:cs="TimesNewRomanPSMT"/>
        </w:rPr>
      </w:pPr>
      <w:r>
        <w:rPr>
          <w:rFonts w:ascii="Verdana" w:hAnsi="Verdana" w:cs="TimesNewRomanPSMT"/>
        </w:rPr>
        <w:lastRenderedPageBreak/>
        <w:t>T</w:t>
      </w:r>
      <w:r w:rsidR="00D25645">
        <w:rPr>
          <w:rFonts w:ascii="Verdana" w:hAnsi="Verdana" w:cs="TimesNewRomanPSMT"/>
        </w:rPr>
        <w:t xml:space="preserve">he Committee </w:t>
      </w:r>
      <w:r>
        <w:rPr>
          <w:rFonts w:ascii="Verdana" w:hAnsi="Verdana" w:cs="TimesNewRomanPSMT"/>
        </w:rPr>
        <w:t>invited the following to a public hearing on the matter on 29</w:t>
      </w:r>
      <w:r w:rsidRPr="003031FB">
        <w:rPr>
          <w:rFonts w:ascii="Verdana" w:hAnsi="Verdana" w:cs="TimesNewRomanPSMT"/>
          <w:vertAlign w:val="superscript"/>
        </w:rPr>
        <w:t>th</w:t>
      </w:r>
      <w:r>
        <w:rPr>
          <w:rFonts w:ascii="Verdana" w:hAnsi="Verdana" w:cs="TimesNewRomanPSMT"/>
        </w:rPr>
        <w:t xml:space="preserve"> January 2014</w:t>
      </w:r>
      <w:r w:rsidR="00D25645">
        <w:rPr>
          <w:rFonts w:ascii="Verdana" w:hAnsi="Verdana" w:cs="TimesNewRomanPSMT"/>
        </w:rPr>
        <w:t>:</w:t>
      </w:r>
    </w:p>
    <w:p w14:paraId="5CE23F29" w14:textId="77777777" w:rsidR="00D25645" w:rsidRDefault="00D25645" w:rsidP="00D25645">
      <w:pPr>
        <w:autoSpaceDE w:val="0"/>
        <w:autoSpaceDN w:val="0"/>
        <w:adjustRightInd w:val="0"/>
        <w:jc w:val="both"/>
        <w:rPr>
          <w:rFonts w:ascii="Verdana" w:hAnsi="Verdana" w:cs="TimesNewRomanPSMT"/>
        </w:rPr>
      </w:pPr>
    </w:p>
    <w:p w14:paraId="5CE23F2A" w14:textId="77777777" w:rsidR="00D25645" w:rsidRDefault="00D25645" w:rsidP="00D25645">
      <w:pPr>
        <w:rPr>
          <w:rFonts w:ascii="Verdana" w:hAnsi="Verdana"/>
        </w:rPr>
      </w:pPr>
      <w:r>
        <w:rPr>
          <w:rFonts w:ascii="Verdana" w:hAnsi="Verdana"/>
        </w:rPr>
        <w:t>Mr. Julius Lang</w:t>
      </w:r>
      <w:r>
        <w:rPr>
          <w:rFonts w:ascii="Verdana" w:hAnsi="Verdana"/>
        </w:rPr>
        <w:tab/>
      </w:r>
      <w:r>
        <w:rPr>
          <w:rFonts w:ascii="Verdana" w:hAnsi="Verdana"/>
        </w:rPr>
        <w:tab/>
      </w:r>
      <w:r>
        <w:rPr>
          <w:rFonts w:ascii="Verdana" w:hAnsi="Verdana"/>
        </w:rPr>
        <w:tab/>
      </w:r>
      <w:r w:rsidRPr="00A522D4">
        <w:rPr>
          <w:rFonts w:ascii="Verdana" w:hAnsi="Verdana"/>
        </w:rPr>
        <w:t>Centre for Court Innovation – New York</w:t>
      </w:r>
      <w:r>
        <w:rPr>
          <w:rFonts w:ascii="Verdana" w:hAnsi="Verdana"/>
        </w:rPr>
        <w:tab/>
        <w:t xml:space="preserve"> </w:t>
      </w:r>
    </w:p>
    <w:p w14:paraId="5CE23F2B" w14:textId="77777777" w:rsidR="00D25645" w:rsidRPr="004E6FAD" w:rsidRDefault="00D25645" w:rsidP="00D25645">
      <w:pPr>
        <w:rPr>
          <w:rFonts w:ascii="Verdana" w:hAnsi="Verdana"/>
          <w:sz w:val="16"/>
          <w:szCs w:val="16"/>
        </w:rPr>
      </w:pPr>
    </w:p>
    <w:p w14:paraId="5CE23F2C" w14:textId="77777777" w:rsidR="00D25645" w:rsidRDefault="00D25645" w:rsidP="00D25645">
      <w:pPr>
        <w:rPr>
          <w:rFonts w:ascii="Verdana" w:hAnsi="Verdana"/>
        </w:rPr>
      </w:pPr>
      <w:r>
        <w:rPr>
          <w:rFonts w:ascii="Verdana" w:hAnsi="Verdana"/>
        </w:rPr>
        <w:t>Mr. Philip Bowen</w:t>
      </w:r>
      <w:r>
        <w:rPr>
          <w:rFonts w:ascii="Verdana" w:hAnsi="Verdana"/>
        </w:rPr>
        <w:tab/>
      </w:r>
      <w:r>
        <w:rPr>
          <w:rFonts w:ascii="Verdana" w:hAnsi="Verdana"/>
        </w:rPr>
        <w:tab/>
      </w:r>
      <w:r>
        <w:rPr>
          <w:rFonts w:ascii="Verdana" w:hAnsi="Verdana"/>
        </w:rPr>
        <w:tab/>
      </w:r>
      <w:r w:rsidRPr="00E50082">
        <w:rPr>
          <w:rFonts w:ascii="Verdana" w:hAnsi="Verdana" w:cs="Arial"/>
        </w:rPr>
        <w:t xml:space="preserve">Centre for Justice Innovation </w:t>
      </w:r>
      <w:r>
        <w:rPr>
          <w:rFonts w:ascii="Verdana" w:hAnsi="Verdana" w:cs="Arial"/>
        </w:rPr>
        <w:t xml:space="preserve">- </w:t>
      </w:r>
      <w:r w:rsidRPr="00E50082">
        <w:rPr>
          <w:rFonts w:ascii="Verdana" w:hAnsi="Verdana" w:cs="Arial"/>
        </w:rPr>
        <w:t>UK</w:t>
      </w:r>
    </w:p>
    <w:p w14:paraId="5CE23F2D" w14:textId="77777777" w:rsidR="00D25645" w:rsidRPr="004E6FAD" w:rsidRDefault="00D25645" w:rsidP="00D25645">
      <w:pPr>
        <w:rPr>
          <w:rFonts w:ascii="Verdana" w:hAnsi="Verdana"/>
          <w:sz w:val="16"/>
          <w:szCs w:val="16"/>
        </w:rPr>
      </w:pPr>
    </w:p>
    <w:p w14:paraId="5CE23F2E" w14:textId="77777777" w:rsidR="00D25645" w:rsidRDefault="00D25645" w:rsidP="00D25645">
      <w:pPr>
        <w:rPr>
          <w:rFonts w:ascii="Verdana" w:hAnsi="Verdana"/>
        </w:rPr>
      </w:pPr>
      <w:r>
        <w:rPr>
          <w:rFonts w:ascii="Verdana" w:hAnsi="Verdana"/>
        </w:rPr>
        <w:t>Mr. Justice Michael Reilly</w:t>
      </w:r>
      <w:r>
        <w:rPr>
          <w:rFonts w:ascii="Verdana" w:hAnsi="Verdana"/>
        </w:rPr>
        <w:tab/>
        <w:t>Inspector of Prisons</w:t>
      </w:r>
    </w:p>
    <w:p w14:paraId="5CE23F2F" w14:textId="77777777" w:rsidR="00D25645" w:rsidRPr="004E6FAD" w:rsidRDefault="00D25645" w:rsidP="00D25645">
      <w:pPr>
        <w:rPr>
          <w:rFonts w:ascii="Verdana" w:hAnsi="Verdana"/>
          <w:sz w:val="16"/>
          <w:szCs w:val="16"/>
        </w:rPr>
      </w:pPr>
    </w:p>
    <w:p w14:paraId="5CE23F30" w14:textId="77777777" w:rsidR="00D25645" w:rsidRPr="00A522D4" w:rsidRDefault="00D25645" w:rsidP="00D25645">
      <w:pPr>
        <w:rPr>
          <w:rFonts w:ascii="Verdana" w:hAnsi="Verdana"/>
          <w:b/>
          <w:u w:val="single"/>
        </w:rPr>
      </w:pPr>
      <w:r>
        <w:rPr>
          <w:rFonts w:ascii="Verdana" w:hAnsi="Verdana"/>
        </w:rPr>
        <w:t>Mr. David Brennan</w:t>
      </w:r>
      <w:r>
        <w:rPr>
          <w:rFonts w:ascii="Verdana" w:hAnsi="Verdana"/>
        </w:rPr>
        <w:tab/>
      </w:r>
      <w:r>
        <w:rPr>
          <w:rFonts w:ascii="Verdana" w:hAnsi="Verdana"/>
        </w:rPr>
        <w:tab/>
      </w:r>
      <w:r w:rsidRPr="00A522D4">
        <w:rPr>
          <w:rFonts w:ascii="Verdana" w:hAnsi="Verdana"/>
        </w:rPr>
        <w:t>Dublin City Business Association</w:t>
      </w:r>
    </w:p>
    <w:p w14:paraId="5CE23F31" w14:textId="77777777" w:rsidR="00D25645" w:rsidRPr="004E6FAD" w:rsidRDefault="00D25645" w:rsidP="00D25645">
      <w:pPr>
        <w:rPr>
          <w:rFonts w:ascii="Verdana" w:hAnsi="Verdana"/>
          <w:sz w:val="16"/>
          <w:szCs w:val="16"/>
        </w:rPr>
      </w:pPr>
    </w:p>
    <w:p w14:paraId="5CE23F32" w14:textId="77777777" w:rsidR="00D25645" w:rsidRDefault="00D25645" w:rsidP="00D25645">
      <w:pPr>
        <w:rPr>
          <w:rFonts w:ascii="Verdana" w:hAnsi="Verdana"/>
        </w:rPr>
      </w:pPr>
      <w:r w:rsidRPr="00601DC2">
        <w:rPr>
          <w:rFonts w:ascii="Verdana" w:hAnsi="Verdana"/>
        </w:rPr>
        <w:t>Mr. Oisín Quinn</w:t>
      </w:r>
      <w:r>
        <w:rPr>
          <w:rFonts w:ascii="Verdana" w:hAnsi="Verdana"/>
        </w:rPr>
        <w:tab/>
      </w:r>
      <w:r>
        <w:rPr>
          <w:rFonts w:ascii="Verdana" w:hAnsi="Verdana"/>
        </w:rPr>
        <w:tab/>
      </w:r>
      <w:r>
        <w:rPr>
          <w:rFonts w:ascii="Verdana" w:hAnsi="Verdana"/>
        </w:rPr>
        <w:tab/>
      </w:r>
      <w:r w:rsidRPr="00601DC2">
        <w:rPr>
          <w:rFonts w:ascii="Verdana" w:hAnsi="Verdana"/>
        </w:rPr>
        <w:t xml:space="preserve">Lord Mayor of Dublin </w:t>
      </w:r>
    </w:p>
    <w:p w14:paraId="5CE23F33" w14:textId="77777777" w:rsidR="00D25645" w:rsidRPr="004E6FAD" w:rsidRDefault="00D25645" w:rsidP="00D25645">
      <w:pPr>
        <w:rPr>
          <w:rFonts w:ascii="Verdana" w:hAnsi="Verdana"/>
          <w:sz w:val="16"/>
          <w:szCs w:val="16"/>
        </w:rPr>
      </w:pPr>
    </w:p>
    <w:p w14:paraId="5CE23F34" w14:textId="77777777" w:rsidR="00D25645" w:rsidRDefault="00D25645" w:rsidP="00D25645">
      <w:pPr>
        <w:rPr>
          <w:rFonts w:ascii="Verdana" w:hAnsi="Verdana"/>
        </w:rPr>
      </w:pPr>
      <w:r>
        <w:rPr>
          <w:rFonts w:ascii="Verdana" w:hAnsi="Verdana"/>
        </w:rPr>
        <w:t>Mr Tony McGillicuddy</w:t>
      </w:r>
      <w:r>
        <w:rPr>
          <w:rFonts w:ascii="Verdana" w:hAnsi="Verdana"/>
        </w:rPr>
        <w:tab/>
      </w:r>
      <w:r>
        <w:rPr>
          <w:rFonts w:ascii="Verdana" w:hAnsi="Verdana"/>
        </w:rPr>
        <w:tab/>
        <w:t>The Bar Council</w:t>
      </w:r>
    </w:p>
    <w:p w14:paraId="5CE23F35" w14:textId="77777777" w:rsidR="00D25645" w:rsidRPr="004E6FAD" w:rsidRDefault="00D25645" w:rsidP="00D25645">
      <w:pPr>
        <w:rPr>
          <w:rFonts w:ascii="Verdana" w:hAnsi="Verdana"/>
          <w:sz w:val="16"/>
          <w:szCs w:val="16"/>
        </w:rPr>
      </w:pPr>
    </w:p>
    <w:p w14:paraId="5CE23F36" w14:textId="77777777" w:rsidR="00D25645" w:rsidRDefault="00D25645" w:rsidP="00D25645">
      <w:pPr>
        <w:rPr>
          <w:rFonts w:ascii="Verdana" w:hAnsi="Verdana"/>
        </w:rPr>
      </w:pPr>
      <w:r>
        <w:rPr>
          <w:rFonts w:ascii="Verdana" w:hAnsi="Verdana"/>
        </w:rPr>
        <w:t>Mr Ken Murphy</w:t>
      </w:r>
      <w:r>
        <w:rPr>
          <w:rFonts w:ascii="Verdana" w:hAnsi="Verdana"/>
        </w:rPr>
        <w:tab/>
      </w:r>
      <w:r>
        <w:rPr>
          <w:rFonts w:ascii="Verdana" w:hAnsi="Verdana"/>
        </w:rPr>
        <w:tab/>
      </w:r>
      <w:r>
        <w:rPr>
          <w:rFonts w:ascii="Verdana" w:hAnsi="Verdana"/>
        </w:rPr>
        <w:tab/>
        <w:t>The Law Society</w:t>
      </w:r>
    </w:p>
    <w:p w14:paraId="5CE23F37" w14:textId="77777777" w:rsidR="00D25645" w:rsidRPr="004E6FAD" w:rsidRDefault="00D25645" w:rsidP="00D25645">
      <w:pPr>
        <w:rPr>
          <w:rFonts w:ascii="Verdana" w:hAnsi="Verdana"/>
          <w:sz w:val="16"/>
          <w:szCs w:val="16"/>
        </w:rPr>
      </w:pPr>
    </w:p>
    <w:p w14:paraId="5CE23F38" w14:textId="77777777" w:rsidR="00D25645" w:rsidRPr="001F5119" w:rsidRDefault="00D25645" w:rsidP="00D25645">
      <w:pPr>
        <w:rPr>
          <w:rFonts w:ascii="Verdana" w:hAnsi="Verdana"/>
        </w:rPr>
      </w:pPr>
      <w:r>
        <w:rPr>
          <w:rFonts w:ascii="Verdana" w:hAnsi="Verdana" w:cs="Calibri"/>
          <w:lang w:val="en-IE" w:eastAsia="en-IE"/>
        </w:rPr>
        <w:t xml:space="preserve">Ms </w:t>
      </w:r>
      <w:r w:rsidRPr="001F5119">
        <w:rPr>
          <w:rFonts w:ascii="Verdana" w:hAnsi="Verdana" w:cs="Calibri"/>
          <w:lang w:val="en-IE" w:eastAsia="en-IE"/>
        </w:rPr>
        <w:t>Maura Butler</w:t>
      </w:r>
      <w:r>
        <w:rPr>
          <w:rFonts w:ascii="Verdana" w:hAnsi="Verdana" w:cs="Calibri"/>
          <w:lang w:val="en-IE" w:eastAsia="en-IE"/>
        </w:rPr>
        <w:tab/>
      </w:r>
      <w:r>
        <w:rPr>
          <w:rFonts w:ascii="Verdana" w:hAnsi="Verdana" w:cs="Calibri"/>
          <w:lang w:val="en-IE" w:eastAsia="en-IE"/>
        </w:rPr>
        <w:tab/>
      </w:r>
      <w:r>
        <w:rPr>
          <w:rFonts w:ascii="Verdana" w:hAnsi="Verdana" w:cs="Calibri"/>
          <w:lang w:val="en-IE" w:eastAsia="en-IE"/>
        </w:rPr>
        <w:tab/>
        <w:t xml:space="preserve">Chairperson - </w:t>
      </w:r>
      <w:r w:rsidRPr="001F5119">
        <w:rPr>
          <w:rFonts w:ascii="Verdana" w:hAnsi="Verdana" w:cs="Tahoma"/>
        </w:rPr>
        <w:t>ACJRD</w:t>
      </w:r>
    </w:p>
    <w:p w14:paraId="5CE23F39" w14:textId="77777777" w:rsidR="00D25645" w:rsidRPr="004E6FAD" w:rsidRDefault="00D25645" w:rsidP="00D25645">
      <w:pPr>
        <w:rPr>
          <w:rFonts w:ascii="Verdana" w:hAnsi="Verdana"/>
          <w:sz w:val="16"/>
          <w:szCs w:val="16"/>
        </w:rPr>
      </w:pPr>
    </w:p>
    <w:p w14:paraId="5CE23F3A" w14:textId="77777777" w:rsidR="00D25645" w:rsidRDefault="00D25645" w:rsidP="00D25645">
      <w:pPr>
        <w:rPr>
          <w:rFonts w:ascii="Verdana" w:hAnsi="Verdana"/>
        </w:rPr>
      </w:pPr>
    </w:p>
    <w:p w14:paraId="5CE23F3B" w14:textId="77777777" w:rsidR="00D25645" w:rsidRPr="00601DC2" w:rsidRDefault="00D25645" w:rsidP="00D25645">
      <w:pPr>
        <w:rPr>
          <w:rFonts w:ascii="Verdana" w:hAnsi="Verdana"/>
        </w:rPr>
      </w:pPr>
      <w:r>
        <w:rPr>
          <w:rFonts w:ascii="Verdana" w:hAnsi="Verdana"/>
        </w:rPr>
        <w:t>Also in attendance was Mr Alan Shatter TD, Minister for Justice and Equality.</w:t>
      </w:r>
    </w:p>
    <w:p w14:paraId="5CE23F3C" w14:textId="77777777" w:rsidR="00D25645" w:rsidRDefault="00D25645" w:rsidP="00D25645">
      <w:pPr>
        <w:autoSpaceDE w:val="0"/>
        <w:autoSpaceDN w:val="0"/>
        <w:adjustRightInd w:val="0"/>
        <w:jc w:val="both"/>
        <w:rPr>
          <w:rFonts w:ascii="Verdana" w:hAnsi="Verdana" w:cs="TimesNewRomanPSMT"/>
        </w:rPr>
      </w:pPr>
    </w:p>
    <w:p w14:paraId="5CE23F3D" w14:textId="77777777" w:rsidR="00C663EC" w:rsidRDefault="003031FB" w:rsidP="00D25645">
      <w:pPr>
        <w:autoSpaceDE w:val="0"/>
        <w:autoSpaceDN w:val="0"/>
        <w:adjustRightInd w:val="0"/>
        <w:jc w:val="both"/>
        <w:rPr>
          <w:rFonts w:ascii="Verdana" w:hAnsi="Verdana" w:cs="TimesNewRomanPSMT"/>
        </w:rPr>
      </w:pPr>
      <w:r>
        <w:rPr>
          <w:rFonts w:ascii="Verdana" w:hAnsi="Verdana" w:cs="TimesNewRomanPSMT"/>
        </w:rPr>
        <w:t xml:space="preserve">The </w:t>
      </w:r>
      <w:r w:rsidR="00AA093F">
        <w:rPr>
          <w:rFonts w:ascii="Verdana" w:hAnsi="Verdana" w:cs="TimesNewRomanPSMT"/>
        </w:rPr>
        <w:t xml:space="preserve">full </w:t>
      </w:r>
      <w:r>
        <w:rPr>
          <w:rFonts w:ascii="Verdana" w:hAnsi="Verdana" w:cs="TimesNewRomanPSMT"/>
        </w:rPr>
        <w:t xml:space="preserve">transcript of the meeting is </w:t>
      </w:r>
      <w:r w:rsidR="00C663EC">
        <w:rPr>
          <w:rFonts w:ascii="Verdana" w:hAnsi="Verdana" w:cs="TimesNewRomanPSMT"/>
        </w:rPr>
        <w:t>available on the Oireachtas website (</w:t>
      </w:r>
      <w:hyperlink r:id="rId13" w:history="1">
        <w:r w:rsidR="00C663EC" w:rsidRPr="00011DB4">
          <w:rPr>
            <w:rStyle w:val="Hyperlink"/>
            <w:rFonts w:ascii="Verdana" w:hAnsi="Verdana" w:cs="TimesNewRomanPSMT"/>
          </w:rPr>
          <w:t>www.oireachtas.ie</w:t>
        </w:r>
      </w:hyperlink>
      <w:r w:rsidR="00C663EC">
        <w:rPr>
          <w:rFonts w:ascii="Verdana" w:hAnsi="Verdana" w:cs="TimesNewRomanPSMT"/>
        </w:rPr>
        <w:t>).</w:t>
      </w:r>
    </w:p>
    <w:p w14:paraId="5CE23F3E" w14:textId="77777777" w:rsidR="00C663EC" w:rsidRDefault="00C663EC" w:rsidP="00D25645">
      <w:pPr>
        <w:autoSpaceDE w:val="0"/>
        <w:autoSpaceDN w:val="0"/>
        <w:adjustRightInd w:val="0"/>
        <w:jc w:val="both"/>
        <w:rPr>
          <w:rFonts w:ascii="Verdana" w:hAnsi="Verdana" w:cs="TimesNewRomanPSMT"/>
        </w:rPr>
      </w:pPr>
    </w:p>
    <w:p w14:paraId="5CE23F3F" w14:textId="77777777" w:rsidR="00044914" w:rsidRDefault="00C663EC" w:rsidP="00D25645">
      <w:pPr>
        <w:autoSpaceDE w:val="0"/>
        <w:autoSpaceDN w:val="0"/>
        <w:adjustRightInd w:val="0"/>
        <w:jc w:val="both"/>
        <w:rPr>
          <w:rFonts w:ascii="Verdana" w:hAnsi="Verdana" w:cs="TimesNewRomanPSMT"/>
        </w:rPr>
      </w:pPr>
      <w:r>
        <w:rPr>
          <w:rFonts w:ascii="Verdana" w:hAnsi="Verdana" w:cs="TimesNewRomanPSMT"/>
        </w:rPr>
        <w:t>However, the C</w:t>
      </w:r>
      <w:r w:rsidR="00AA093F">
        <w:rPr>
          <w:rFonts w:ascii="Verdana" w:hAnsi="Verdana" w:cs="TimesNewRomanPSMT"/>
        </w:rPr>
        <w:t xml:space="preserve">ommittee wished to place particular emphasis on the </w:t>
      </w:r>
      <w:r w:rsidR="00044914">
        <w:rPr>
          <w:rFonts w:ascii="Verdana" w:hAnsi="Verdana" w:cs="TimesNewRomanPSMT"/>
        </w:rPr>
        <w:t>following</w:t>
      </w:r>
      <w:r w:rsidR="00AA093F">
        <w:rPr>
          <w:rFonts w:ascii="Verdana" w:hAnsi="Verdana" w:cs="TimesNewRomanPSMT"/>
        </w:rPr>
        <w:t xml:space="preserve"> points made during the hearings</w:t>
      </w:r>
      <w:r w:rsidR="00044914">
        <w:rPr>
          <w:rFonts w:ascii="Verdana" w:hAnsi="Verdana" w:cs="TimesNewRomanPSMT"/>
        </w:rPr>
        <w:t>.</w:t>
      </w:r>
    </w:p>
    <w:p w14:paraId="5CE23F40" w14:textId="77777777" w:rsidR="00044914" w:rsidRDefault="00044914" w:rsidP="00D25645">
      <w:pPr>
        <w:autoSpaceDE w:val="0"/>
        <w:autoSpaceDN w:val="0"/>
        <w:adjustRightInd w:val="0"/>
        <w:jc w:val="both"/>
        <w:rPr>
          <w:rFonts w:ascii="Verdana" w:hAnsi="Verdana" w:cs="TimesNewRomanPSMT"/>
        </w:rPr>
      </w:pPr>
    </w:p>
    <w:p w14:paraId="5CE23F41" w14:textId="77777777" w:rsidR="00494EF3" w:rsidRDefault="00494EF3" w:rsidP="00D25645">
      <w:pPr>
        <w:autoSpaceDE w:val="0"/>
        <w:autoSpaceDN w:val="0"/>
        <w:adjustRightInd w:val="0"/>
        <w:jc w:val="both"/>
        <w:rPr>
          <w:rFonts w:ascii="Verdana" w:hAnsi="Verdana" w:cs="TimesNewRomanPSMT"/>
          <w:b/>
        </w:rPr>
      </w:pPr>
    </w:p>
    <w:p w14:paraId="5CE23F42" w14:textId="77777777" w:rsidR="00494EF3" w:rsidRDefault="00494EF3" w:rsidP="00D25645">
      <w:pPr>
        <w:autoSpaceDE w:val="0"/>
        <w:autoSpaceDN w:val="0"/>
        <w:adjustRightInd w:val="0"/>
        <w:jc w:val="both"/>
        <w:rPr>
          <w:rFonts w:ascii="Verdana" w:hAnsi="Verdana" w:cs="TimesNewRomanPSMT"/>
          <w:b/>
        </w:rPr>
      </w:pPr>
    </w:p>
    <w:p w14:paraId="5CE23F43" w14:textId="77777777" w:rsidR="00494EF3" w:rsidRDefault="00494EF3" w:rsidP="00D25645">
      <w:pPr>
        <w:autoSpaceDE w:val="0"/>
        <w:autoSpaceDN w:val="0"/>
        <w:adjustRightInd w:val="0"/>
        <w:jc w:val="both"/>
        <w:rPr>
          <w:rFonts w:ascii="Verdana" w:hAnsi="Verdana" w:cs="TimesNewRomanPSMT"/>
          <w:b/>
        </w:rPr>
      </w:pPr>
    </w:p>
    <w:p w14:paraId="5CE23F44" w14:textId="77777777" w:rsidR="00494EF3" w:rsidRDefault="00494EF3" w:rsidP="00D25645">
      <w:pPr>
        <w:autoSpaceDE w:val="0"/>
        <w:autoSpaceDN w:val="0"/>
        <w:adjustRightInd w:val="0"/>
        <w:jc w:val="both"/>
        <w:rPr>
          <w:rFonts w:ascii="Verdana" w:hAnsi="Verdana" w:cs="TimesNewRomanPSMT"/>
          <w:b/>
        </w:rPr>
      </w:pPr>
    </w:p>
    <w:p w14:paraId="5CE23F45" w14:textId="77777777" w:rsidR="00494EF3" w:rsidRDefault="00494EF3" w:rsidP="00D25645">
      <w:pPr>
        <w:autoSpaceDE w:val="0"/>
        <w:autoSpaceDN w:val="0"/>
        <w:adjustRightInd w:val="0"/>
        <w:jc w:val="both"/>
        <w:rPr>
          <w:rFonts w:ascii="Verdana" w:hAnsi="Verdana" w:cs="TimesNewRomanPSMT"/>
          <w:b/>
        </w:rPr>
      </w:pPr>
    </w:p>
    <w:p w14:paraId="5CE23F46" w14:textId="77777777" w:rsidR="00494EF3" w:rsidRDefault="00494EF3" w:rsidP="00D25645">
      <w:pPr>
        <w:autoSpaceDE w:val="0"/>
        <w:autoSpaceDN w:val="0"/>
        <w:adjustRightInd w:val="0"/>
        <w:jc w:val="both"/>
        <w:rPr>
          <w:rFonts w:ascii="Verdana" w:hAnsi="Verdana" w:cs="TimesNewRomanPSMT"/>
          <w:b/>
        </w:rPr>
      </w:pPr>
    </w:p>
    <w:p w14:paraId="5CE23F47" w14:textId="77777777" w:rsidR="00494EF3" w:rsidRDefault="00494EF3" w:rsidP="00D25645">
      <w:pPr>
        <w:autoSpaceDE w:val="0"/>
        <w:autoSpaceDN w:val="0"/>
        <w:adjustRightInd w:val="0"/>
        <w:jc w:val="both"/>
        <w:rPr>
          <w:rFonts w:ascii="Verdana" w:hAnsi="Verdana" w:cs="TimesNewRomanPSMT"/>
          <w:b/>
        </w:rPr>
      </w:pPr>
    </w:p>
    <w:p w14:paraId="5CE23F48" w14:textId="77777777" w:rsidR="00494EF3" w:rsidRDefault="00494EF3" w:rsidP="00D25645">
      <w:pPr>
        <w:autoSpaceDE w:val="0"/>
        <w:autoSpaceDN w:val="0"/>
        <w:adjustRightInd w:val="0"/>
        <w:jc w:val="both"/>
        <w:rPr>
          <w:rFonts w:ascii="Verdana" w:hAnsi="Verdana" w:cs="TimesNewRomanPSMT"/>
          <w:b/>
        </w:rPr>
      </w:pPr>
    </w:p>
    <w:p w14:paraId="5CE23F49" w14:textId="77777777" w:rsidR="00494EF3" w:rsidRDefault="00494EF3" w:rsidP="00D25645">
      <w:pPr>
        <w:autoSpaceDE w:val="0"/>
        <w:autoSpaceDN w:val="0"/>
        <w:adjustRightInd w:val="0"/>
        <w:jc w:val="both"/>
        <w:rPr>
          <w:rFonts w:ascii="Verdana" w:hAnsi="Verdana" w:cs="TimesNewRomanPSMT"/>
          <w:b/>
        </w:rPr>
      </w:pPr>
    </w:p>
    <w:p w14:paraId="5CE23F4A" w14:textId="77777777" w:rsidR="00494EF3" w:rsidRDefault="00494EF3" w:rsidP="00D25645">
      <w:pPr>
        <w:autoSpaceDE w:val="0"/>
        <w:autoSpaceDN w:val="0"/>
        <w:adjustRightInd w:val="0"/>
        <w:jc w:val="both"/>
        <w:rPr>
          <w:rFonts w:ascii="Verdana" w:hAnsi="Verdana" w:cs="TimesNewRomanPSMT"/>
          <w:b/>
        </w:rPr>
      </w:pPr>
    </w:p>
    <w:p w14:paraId="5CE23F4B" w14:textId="77777777" w:rsidR="00494EF3" w:rsidRDefault="00494EF3" w:rsidP="00D25645">
      <w:pPr>
        <w:autoSpaceDE w:val="0"/>
        <w:autoSpaceDN w:val="0"/>
        <w:adjustRightInd w:val="0"/>
        <w:jc w:val="both"/>
        <w:rPr>
          <w:rFonts w:ascii="Verdana" w:hAnsi="Verdana" w:cs="TimesNewRomanPSMT"/>
          <w:b/>
        </w:rPr>
      </w:pPr>
    </w:p>
    <w:p w14:paraId="5CE23F4C" w14:textId="77777777" w:rsidR="00494EF3" w:rsidRDefault="00494EF3" w:rsidP="00D25645">
      <w:pPr>
        <w:autoSpaceDE w:val="0"/>
        <w:autoSpaceDN w:val="0"/>
        <w:adjustRightInd w:val="0"/>
        <w:jc w:val="both"/>
        <w:rPr>
          <w:rFonts w:ascii="Verdana" w:hAnsi="Verdana" w:cs="TimesNewRomanPSMT"/>
          <w:b/>
        </w:rPr>
      </w:pPr>
    </w:p>
    <w:p w14:paraId="5CE23F4D" w14:textId="77777777" w:rsidR="00494EF3" w:rsidRDefault="00494EF3" w:rsidP="00D25645">
      <w:pPr>
        <w:autoSpaceDE w:val="0"/>
        <w:autoSpaceDN w:val="0"/>
        <w:adjustRightInd w:val="0"/>
        <w:jc w:val="both"/>
        <w:rPr>
          <w:rFonts w:ascii="Verdana" w:hAnsi="Verdana" w:cs="TimesNewRomanPSMT"/>
          <w:b/>
        </w:rPr>
      </w:pPr>
    </w:p>
    <w:p w14:paraId="5CE23F4E" w14:textId="77777777" w:rsidR="00494EF3" w:rsidRDefault="00494EF3" w:rsidP="00D25645">
      <w:pPr>
        <w:autoSpaceDE w:val="0"/>
        <w:autoSpaceDN w:val="0"/>
        <w:adjustRightInd w:val="0"/>
        <w:jc w:val="both"/>
        <w:rPr>
          <w:rFonts w:ascii="Verdana" w:hAnsi="Verdana" w:cs="TimesNewRomanPSMT"/>
          <w:b/>
        </w:rPr>
      </w:pPr>
    </w:p>
    <w:p w14:paraId="5CE23F4F" w14:textId="77777777" w:rsidR="00494EF3" w:rsidRDefault="00494EF3" w:rsidP="00D25645">
      <w:pPr>
        <w:autoSpaceDE w:val="0"/>
        <w:autoSpaceDN w:val="0"/>
        <w:adjustRightInd w:val="0"/>
        <w:jc w:val="both"/>
        <w:rPr>
          <w:rFonts w:ascii="Verdana" w:hAnsi="Verdana" w:cs="TimesNewRomanPSMT"/>
          <w:b/>
        </w:rPr>
      </w:pPr>
    </w:p>
    <w:p w14:paraId="5CE23F50" w14:textId="77777777" w:rsidR="00494EF3" w:rsidRDefault="00494EF3" w:rsidP="00D25645">
      <w:pPr>
        <w:autoSpaceDE w:val="0"/>
        <w:autoSpaceDN w:val="0"/>
        <w:adjustRightInd w:val="0"/>
        <w:jc w:val="both"/>
        <w:rPr>
          <w:rFonts w:ascii="Verdana" w:hAnsi="Verdana" w:cs="TimesNewRomanPSMT"/>
          <w:b/>
        </w:rPr>
      </w:pPr>
    </w:p>
    <w:p w14:paraId="5CE23F51" w14:textId="77777777" w:rsidR="00494EF3" w:rsidRDefault="00494EF3" w:rsidP="00D25645">
      <w:pPr>
        <w:autoSpaceDE w:val="0"/>
        <w:autoSpaceDN w:val="0"/>
        <w:adjustRightInd w:val="0"/>
        <w:jc w:val="both"/>
        <w:rPr>
          <w:rFonts w:ascii="Verdana" w:hAnsi="Verdana" w:cs="TimesNewRomanPSMT"/>
          <w:b/>
        </w:rPr>
      </w:pPr>
    </w:p>
    <w:p w14:paraId="5CE23F52" w14:textId="77777777" w:rsidR="00494EF3" w:rsidRDefault="00494EF3" w:rsidP="00D25645">
      <w:pPr>
        <w:autoSpaceDE w:val="0"/>
        <w:autoSpaceDN w:val="0"/>
        <w:adjustRightInd w:val="0"/>
        <w:jc w:val="both"/>
        <w:rPr>
          <w:rFonts w:ascii="Verdana" w:hAnsi="Verdana" w:cs="TimesNewRomanPSMT"/>
          <w:b/>
        </w:rPr>
      </w:pPr>
    </w:p>
    <w:p w14:paraId="5CE23F53" w14:textId="77777777" w:rsidR="00494EF3" w:rsidRDefault="00494EF3" w:rsidP="00D25645">
      <w:pPr>
        <w:autoSpaceDE w:val="0"/>
        <w:autoSpaceDN w:val="0"/>
        <w:adjustRightInd w:val="0"/>
        <w:jc w:val="both"/>
        <w:rPr>
          <w:rFonts w:ascii="Verdana" w:hAnsi="Verdana" w:cs="TimesNewRomanPSMT"/>
          <w:b/>
        </w:rPr>
      </w:pPr>
    </w:p>
    <w:p w14:paraId="5CE23F54" w14:textId="77777777" w:rsidR="00494EF3" w:rsidRDefault="00494EF3" w:rsidP="00D25645">
      <w:pPr>
        <w:autoSpaceDE w:val="0"/>
        <w:autoSpaceDN w:val="0"/>
        <w:adjustRightInd w:val="0"/>
        <w:jc w:val="both"/>
        <w:rPr>
          <w:rFonts w:ascii="Verdana" w:hAnsi="Verdana" w:cs="TimesNewRomanPSMT"/>
          <w:b/>
        </w:rPr>
      </w:pPr>
    </w:p>
    <w:p w14:paraId="5CE23F55" w14:textId="77777777" w:rsidR="00494EF3" w:rsidRDefault="00494EF3" w:rsidP="00D25645">
      <w:pPr>
        <w:autoSpaceDE w:val="0"/>
        <w:autoSpaceDN w:val="0"/>
        <w:adjustRightInd w:val="0"/>
        <w:jc w:val="both"/>
        <w:rPr>
          <w:rFonts w:ascii="Verdana" w:hAnsi="Verdana" w:cs="TimesNewRomanPSMT"/>
          <w:b/>
        </w:rPr>
      </w:pPr>
    </w:p>
    <w:p w14:paraId="5CE23F56" w14:textId="77777777" w:rsidR="00494EF3" w:rsidRDefault="00494EF3" w:rsidP="00D25645">
      <w:pPr>
        <w:autoSpaceDE w:val="0"/>
        <w:autoSpaceDN w:val="0"/>
        <w:adjustRightInd w:val="0"/>
        <w:jc w:val="both"/>
        <w:rPr>
          <w:rFonts w:ascii="Verdana" w:hAnsi="Verdana" w:cs="TimesNewRomanPSMT"/>
          <w:b/>
        </w:rPr>
      </w:pPr>
    </w:p>
    <w:p w14:paraId="5CE23F57" w14:textId="77777777" w:rsidR="00494EF3" w:rsidRDefault="00494EF3" w:rsidP="00D25645">
      <w:pPr>
        <w:autoSpaceDE w:val="0"/>
        <w:autoSpaceDN w:val="0"/>
        <w:adjustRightInd w:val="0"/>
        <w:jc w:val="both"/>
        <w:rPr>
          <w:rFonts w:ascii="Verdana" w:hAnsi="Verdana" w:cs="TimesNewRomanPSMT"/>
          <w:b/>
        </w:rPr>
      </w:pPr>
    </w:p>
    <w:p w14:paraId="5CE23F58" w14:textId="77777777" w:rsidR="00494EF3" w:rsidRDefault="00494EF3" w:rsidP="00D25645">
      <w:pPr>
        <w:autoSpaceDE w:val="0"/>
        <w:autoSpaceDN w:val="0"/>
        <w:adjustRightInd w:val="0"/>
        <w:jc w:val="both"/>
        <w:rPr>
          <w:rFonts w:ascii="Verdana" w:hAnsi="Verdana" w:cs="TimesNewRomanPSMT"/>
          <w:b/>
        </w:rPr>
      </w:pPr>
    </w:p>
    <w:p w14:paraId="5CE23F59" w14:textId="77777777" w:rsidR="00044914" w:rsidRPr="00044914" w:rsidRDefault="00491096" w:rsidP="00D25645">
      <w:pPr>
        <w:autoSpaceDE w:val="0"/>
        <w:autoSpaceDN w:val="0"/>
        <w:adjustRightInd w:val="0"/>
        <w:jc w:val="both"/>
        <w:rPr>
          <w:rFonts w:ascii="Verdana" w:hAnsi="Verdana" w:cs="TimesNewRomanPSMT"/>
          <w:b/>
        </w:rPr>
      </w:pPr>
      <w:r>
        <w:rPr>
          <w:rFonts w:ascii="Verdana" w:hAnsi="Verdana" w:cs="TimesNewRomanPSMT"/>
          <w:b/>
        </w:rPr>
        <w:t xml:space="preserve">Background to </w:t>
      </w:r>
      <w:r w:rsidR="00044914" w:rsidRPr="00044914">
        <w:rPr>
          <w:rFonts w:ascii="Verdana" w:hAnsi="Verdana" w:cs="TimesNewRomanPSMT"/>
          <w:b/>
        </w:rPr>
        <w:t>Community Courts</w:t>
      </w:r>
      <w:r>
        <w:rPr>
          <w:rFonts w:ascii="Verdana" w:hAnsi="Verdana" w:cs="TimesNewRomanPSMT"/>
          <w:b/>
        </w:rPr>
        <w:t xml:space="preserve"> Model</w:t>
      </w:r>
    </w:p>
    <w:p w14:paraId="5CE23F5A" w14:textId="77777777" w:rsidR="00044914" w:rsidRDefault="00044914" w:rsidP="00D25645">
      <w:pPr>
        <w:autoSpaceDE w:val="0"/>
        <w:autoSpaceDN w:val="0"/>
        <w:adjustRightInd w:val="0"/>
        <w:jc w:val="both"/>
        <w:rPr>
          <w:rFonts w:ascii="Verdana" w:hAnsi="Verdana" w:cs="TimesNewRomanPSMT"/>
        </w:rPr>
      </w:pPr>
    </w:p>
    <w:p w14:paraId="5CE23F5B" w14:textId="77777777" w:rsidR="00FA5B8C" w:rsidRDefault="00FA5B8C" w:rsidP="00D25645">
      <w:pPr>
        <w:autoSpaceDE w:val="0"/>
        <w:autoSpaceDN w:val="0"/>
        <w:adjustRightInd w:val="0"/>
        <w:jc w:val="both"/>
        <w:rPr>
          <w:rFonts w:ascii="Verdana" w:hAnsi="Verdana" w:cs="TimesNewRomanPSMT"/>
        </w:rPr>
      </w:pPr>
      <w:r>
        <w:rPr>
          <w:rFonts w:ascii="Verdana" w:hAnsi="Verdana" w:cs="TimesNewRomanPSMT"/>
        </w:rPr>
        <w:t xml:space="preserve">The Committee was told that the Community Court </w:t>
      </w:r>
      <w:r w:rsidR="00491096">
        <w:rPr>
          <w:rFonts w:ascii="Verdana" w:hAnsi="Verdana" w:cs="TimesNewRomanPSMT"/>
        </w:rPr>
        <w:t xml:space="preserve">model </w:t>
      </w:r>
      <w:r w:rsidR="00CE4E6C">
        <w:rPr>
          <w:rFonts w:ascii="Verdana" w:hAnsi="Verdana" w:cs="TimesNewRomanPSMT"/>
        </w:rPr>
        <w:t>fi</w:t>
      </w:r>
      <w:r>
        <w:rPr>
          <w:rFonts w:ascii="Verdana" w:hAnsi="Verdana" w:cs="TimesNewRomanPSMT"/>
        </w:rPr>
        <w:t xml:space="preserve">rst </w:t>
      </w:r>
      <w:r w:rsidR="00CE4E6C">
        <w:rPr>
          <w:rFonts w:ascii="Verdana" w:hAnsi="Verdana" w:cs="TimesNewRomanPSMT"/>
        </w:rPr>
        <w:t xml:space="preserve">operated </w:t>
      </w:r>
      <w:r>
        <w:rPr>
          <w:rFonts w:ascii="Verdana" w:hAnsi="Verdana" w:cs="TimesNewRomanPSMT"/>
        </w:rPr>
        <w:t>in the Time</w:t>
      </w:r>
      <w:r w:rsidR="007C2DCB">
        <w:rPr>
          <w:rFonts w:ascii="Verdana" w:hAnsi="Verdana" w:cs="TimesNewRomanPSMT"/>
        </w:rPr>
        <w:t>s</w:t>
      </w:r>
      <w:r>
        <w:rPr>
          <w:rFonts w:ascii="Verdana" w:hAnsi="Verdana" w:cs="TimesNewRomanPSMT"/>
        </w:rPr>
        <w:t xml:space="preserve"> Square area of New York in 1993 and since then has gone from strength to strength.</w:t>
      </w:r>
    </w:p>
    <w:p w14:paraId="5CE23F5C" w14:textId="77777777" w:rsidR="00FA5B8C" w:rsidRDefault="00FA5B8C" w:rsidP="00D25645">
      <w:pPr>
        <w:autoSpaceDE w:val="0"/>
        <w:autoSpaceDN w:val="0"/>
        <w:adjustRightInd w:val="0"/>
        <w:jc w:val="both"/>
        <w:rPr>
          <w:rFonts w:ascii="Verdana" w:hAnsi="Verdana" w:cs="TimesNewRomanPSMT"/>
        </w:rPr>
      </w:pPr>
    </w:p>
    <w:p w14:paraId="5CE23F5D" w14:textId="77777777" w:rsidR="00FA5B8C" w:rsidRDefault="00CE4E6C" w:rsidP="00D25645">
      <w:pPr>
        <w:autoSpaceDE w:val="0"/>
        <w:autoSpaceDN w:val="0"/>
        <w:adjustRightInd w:val="0"/>
        <w:jc w:val="both"/>
        <w:rPr>
          <w:rFonts w:ascii="Verdana" w:hAnsi="Verdana" w:cs="TimesNewRomanPSMT"/>
        </w:rPr>
      </w:pPr>
      <w:r>
        <w:rPr>
          <w:rFonts w:ascii="Verdana" w:hAnsi="Verdana" w:cs="TimesNewRomanPSMT"/>
        </w:rPr>
        <w:t xml:space="preserve">It was </w:t>
      </w:r>
      <w:r w:rsidR="007C2DCB">
        <w:rPr>
          <w:rFonts w:ascii="Verdana" w:hAnsi="Verdana" w:cs="TimesNewRomanPSMT"/>
        </w:rPr>
        <w:t xml:space="preserve">established </w:t>
      </w:r>
      <w:r>
        <w:rPr>
          <w:rFonts w:ascii="Verdana" w:hAnsi="Verdana" w:cs="TimesNewRomanPSMT"/>
        </w:rPr>
        <w:t>as a result of a</w:t>
      </w:r>
      <w:r w:rsidR="00E83CE4">
        <w:rPr>
          <w:rFonts w:ascii="Verdana" w:hAnsi="Verdana" w:cs="TimesNewRomanPSMT"/>
        </w:rPr>
        <w:t xml:space="preserve">n accumulation of relatively minor crime </w:t>
      </w:r>
      <w:r w:rsidR="00C870E5">
        <w:rPr>
          <w:rFonts w:ascii="Verdana" w:hAnsi="Verdana" w:cs="TimesNewRomanPSMT"/>
        </w:rPr>
        <w:t xml:space="preserve">which </w:t>
      </w:r>
      <w:r w:rsidR="00E83CE4">
        <w:rPr>
          <w:rFonts w:ascii="Verdana" w:hAnsi="Verdana" w:cs="TimesNewRomanPSMT"/>
        </w:rPr>
        <w:t xml:space="preserve">transformed the area into </w:t>
      </w:r>
      <w:r w:rsidR="00FA5B8C">
        <w:rPr>
          <w:rFonts w:ascii="Verdana" w:hAnsi="Verdana" w:cs="TimesNewRomanPSMT"/>
        </w:rPr>
        <w:t xml:space="preserve">a </w:t>
      </w:r>
      <w:r w:rsidR="00E83CE4">
        <w:rPr>
          <w:rFonts w:ascii="Verdana" w:hAnsi="Verdana" w:cs="TimesNewRomanPSMT"/>
        </w:rPr>
        <w:t>“</w:t>
      </w:r>
      <w:r w:rsidR="00E83CE4" w:rsidRPr="00E83CE4">
        <w:rPr>
          <w:rFonts w:ascii="Verdana" w:hAnsi="Verdana" w:cs="TimesNewRomanPSMT"/>
        </w:rPr>
        <w:t>mecca for the small and ugly, including street prostitution, open-air drug dealing, drunken brawling, assaults, shoplift</w:t>
      </w:r>
      <w:r w:rsidR="00E83CE4">
        <w:rPr>
          <w:rFonts w:ascii="Verdana" w:hAnsi="Verdana" w:cs="TimesNewRomanPSMT"/>
        </w:rPr>
        <w:t xml:space="preserve">ing, and illegal street trading” </w:t>
      </w:r>
      <w:r w:rsidR="007C2DCB">
        <w:rPr>
          <w:rFonts w:ascii="Verdana" w:hAnsi="Verdana" w:cs="TimesNewRomanPSMT"/>
        </w:rPr>
        <w:t>which</w:t>
      </w:r>
      <w:r w:rsidR="00C870E5">
        <w:rPr>
          <w:rFonts w:ascii="Verdana" w:hAnsi="Verdana" w:cs="TimesNewRomanPSMT"/>
        </w:rPr>
        <w:t xml:space="preserve"> </w:t>
      </w:r>
      <w:r w:rsidR="00E83CE4">
        <w:rPr>
          <w:rFonts w:ascii="Verdana" w:hAnsi="Verdana" w:cs="TimesNewRomanPSMT"/>
        </w:rPr>
        <w:t xml:space="preserve">ruined the quality </w:t>
      </w:r>
      <w:r w:rsidR="00E83CE4" w:rsidRPr="00E83CE4">
        <w:rPr>
          <w:rFonts w:ascii="Verdana" w:hAnsi="Verdana" w:cs="TimesNewRomanPSMT"/>
        </w:rPr>
        <w:t>of the experiences of workers, tourists, residents and everyone who passed through the neighbourhood</w:t>
      </w:r>
      <w:r w:rsidR="00E83CE4">
        <w:rPr>
          <w:rFonts w:ascii="Verdana" w:hAnsi="Verdana" w:cs="TimesNewRomanPSMT"/>
        </w:rPr>
        <w:t>.</w:t>
      </w:r>
    </w:p>
    <w:p w14:paraId="5CE23F5E" w14:textId="77777777" w:rsidR="00D25645" w:rsidRDefault="00D25645" w:rsidP="00D25645">
      <w:pPr>
        <w:autoSpaceDE w:val="0"/>
        <w:autoSpaceDN w:val="0"/>
        <w:adjustRightInd w:val="0"/>
        <w:jc w:val="both"/>
        <w:rPr>
          <w:rFonts w:ascii="Verdana" w:hAnsi="Verdana" w:cs="TimesNewRomanPSMT"/>
        </w:rPr>
      </w:pPr>
    </w:p>
    <w:p w14:paraId="5CE23F5F" w14:textId="77777777" w:rsidR="00E83CE4" w:rsidRDefault="00E83CE4" w:rsidP="00D25645">
      <w:pPr>
        <w:autoSpaceDE w:val="0"/>
        <w:autoSpaceDN w:val="0"/>
        <w:adjustRightInd w:val="0"/>
        <w:jc w:val="both"/>
        <w:rPr>
          <w:rFonts w:ascii="Verdana" w:hAnsi="Verdana" w:cs="TimesNewRomanPSMT"/>
        </w:rPr>
      </w:pPr>
      <w:r>
        <w:rPr>
          <w:rFonts w:ascii="Verdana" w:hAnsi="Verdana" w:cs="TimesNewRomanPSMT"/>
        </w:rPr>
        <w:t xml:space="preserve">The traditional response to this level of offending </w:t>
      </w:r>
      <w:r w:rsidR="00E9799F">
        <w:rPr>
          <w:rFonts w:ascii="Verdana" w:hAnsi="Verdana" w:cs="TimesNewRomanPSMT"/>
        </w:rPr>
        <w:t xml:space="preserve">had </w:t>
      </w:r>
      <w:r w:rsidRPr="00E83CE4">
        <w:rPr>
          <w:rFonts w:ascii="Verdana" w:hAnsi="Verdana" w:cs="TimesNewRomanPSMT"/>
        </w:rPr>
        <w:t>become something of a treadmill or, in an oft-used cliché, a “revolving door”</w:t>
      </w:r>
      <w:r>
        <w:rPr>
          <w:rFonts w:ascii="Verdana" w:hAnsi="Verdana" w:cs="TimesNewRomanPSMT"/>
        </w:rPr>
        <w:t xml:space="preserve"> </w:t>
      </w:r>
      <w:r w:rsidRPr="00E83CE4">
        <w:rPr>
          <w:rFonts w:ascii="Verdana" w:hAnsi="Verdana" w:cs="TimesNewRomanPSMT"/>
        </w:rPr>
        <w:t xml:space="preserve">and would typically </w:t>
      </w:r>
      <w:r>
        <w:rPr>
          <w:rFonts w:ascii="Verdana" w:hAnsi="Verdana" w:cs="TimesNewRomanPSMT"/>
        </w:rPr>
        <w:t xml:space="preserve">result in </w:t>
      </w:r>
      <w:r w:rsidRPr="00E83CE4">
        <w:rPr>
          <w:rFonts w:ascii="Verdana" w:hAnsi="Verdana" w:cs="TimesNewRomanPSMT"/>
        </w:rPr>
        <w:t>a short-term jail sentence, a release without conditions</w:t>
      </w:r>
      <w:r>
        <w:rPr>
          <w:rFonts w:ascii="Verdana" w:hAnsi="Verdana" w:cs="TimesNewRomanPSMT"/>
        </w:rPr>
        <w:t xml:space="preserve"> </w:t>
      </w:r>
      <w:r w:rsidR="00073789">
        <w:rPr>
          <w:rFonts w:ascii="Verdana" w:hAnsi="Verdana" w:cs="TimesNewRomanPSMT"/>
        </w:rPr>
        <w:t>or a fine that was rarely paid.</w:t>
      </w:r>
    </w:p>
    <w:p w14:paraId="5CE23F60" w14:textId="77777777" w:rsidR="00073789" w:rsidRDefault="00073789" w:rsidP="00D25645">
      <w:pPr>
        <w:autoSpaceDE w:val="0"/>
        <w:autoSpaceDN w:val="0"/>
        <w:adjustRightInd w:val="0"/>
        <w:jc w:val="both"/>
        <w:rPr>
          <w:rFonts w:ascii="Verdana" w:hAnsi="Verdana" w:cs="TimesNewRomanPSMT"/>
        </w:rPr>
      </w:pPr>
    </w:p>
    <w:p w14:paraId="5CE23F61" w14:textId="77777777" w:rsidR="00073789" w:rsidRDefault="00073789" w:rsidP="00D25645">
      <w:pPr>
        <w:autoSpaceDE w:val="0"/>
        <w:autoSpaceDN w:val="0"/>
        <w:adjustRightInd w:val="0"/>
        <w:jc w:val="both"/>
        <w:rPr>
          <w:rFonts w:ascii="Verdana" w:hAnsi="Verdana" w:cs="TimesNewRomanPSMT"/>
        </w:rPr>
      </w:pPr>
      <w:r>
        <w:rPr>
          <w:rFonts w:ascii="Verdana" w:hAnsi="Verdana" w:cs="TimesNewRomanPSMT"/>
        </w:rPr>
        <w:t xml:space="preserve">The Committee was told </w:t>
      </w:r>
      <w:r w:rsidR="007C2DCB">
        <w:rPr>
          <w:rFonts w:ascii="Verdana" w:hAnsi="Verdana" w:cs="TimesNewRomanPSMT"/>
        </w:rPr>
        <w:t xml:space="preserve">that the </w:t>
      </w:r>
      <w:r w:rsidRPr="00073789">
        <w:rPr>
          <w:rFonts w:ascii="Verdana" w:hAnsi="Verdana" w:cs="TimesNewRomanPSMT"/>
        </w:rPr>
        <w:t xml:space="preserve">common negative experiences </w:t>
      </w:r>
      <w:r>
        <w:rPr>
          <w:rFonts w:ascii="Verdana" w:hAnsi="Verdana" w:cs="TimesNewRomanPSMT"/>
        </w:rPr>
        <w:t xml:space="preserve">identified by visitors to Dublin </w:t>
      </w:r>
      <w:r w:rsidR="007C2DCB">
        <w:rPr>
          <w:rFonts w:ascii="Verdana" w:hAnsi="Verdana" w:cs="TimesNewRomanPSMT"/>
        </w:rPr>
        <w:t xml:space="preserve">related to </w:t>
      </w:r>
      <w:r w:rsidRPr="00073789">
        <w:rPr>
          <w:rFonts w:ascii="Verdana" w:hAnsi="Verdana" w:cs="TimesNewRomanPSMT"/>
        </w:rPr>
        <w:t xml:space="preserve">anti-social behaviour which affects the quality of life for those living and working in the city. Issues such as drug use and drug dealing on our streets, theft, alcohol related crimes and graffiti are ones which some may perceive as relatively minor in comparison with other major crimes. However, these have a huge impact on the lives of those living and working in the city and they can also give a negative perception of the city. A perception of the city not being safe can undo all the good work done by organisations such as Dublin City Council, </w:t>
      </w:r>
      <w:r w:rsidR="00C663EC">
        <w:rPr>
          <w:rFonts w:ascii="Verdana" w:hAnsi="Verdana" w:cs="TimesNewRomanPSMT"/>
        </w:rPr>
        <w:t xml:space="preserve">an </w:t>
      </w:r>
      <w:r w:rsidRPr="00073789">
        <w:rPr>
          <w:rFonts w:ascii="Verdana" w:hAnsi="Verdana" w:cs="TimesNewRomanPSMT"/>
        </w:rPr>
        <w:t>Garda</w:t>
      </w:r>
      <w:r w:rsidR="00C663EC">
        <w:rPr>
          <w:rFonts w:ascii="Verdana" w:hAnsi="Verdana" w:cs="TimesNewRomanPSMT"/>
        </w:rPr>
        <w:t xml:space="preserve"> Síochána</w:t>
      </w:r>
      <w:r w:rsidRPr="00073789">
        <w:rPr>
          <w:rFonts w:ascii="Verdana" w:hAnsi="Verdana" w:cs="TimesNewRomanPSMT"/>
        </w:rPr>
        <w:t>, business associations and tourism groups.</w:t>
      </w:r>
    </w:p>
    <w:p w14:paraId="5CE23F62" w14:textId="77777777" w:rsidR="00E83CE4" w:rsidRDefault="00E83CE4" w:rsidP="00D25645">
      <w:pPr>
        <w:autoSpaceDE w:val="0"/>
        <w:autoSpaceDN w:val="0"/>
        <w:adjustRightInd w:val="0"/>
        <w:jc w:val="both"/>
        <w:rPr>
          <w:rFonts w:ascii="Verdana" w:hAnsi="Verdana" w:cs="TimesNewRomanPSMT"/>
        </w:rPr>
      </w:pPr>
    </w:p>
    <w:p w14:paraId="5CE23F63" w14:textId="77777777" w:rsidR="00044914" w:rsidRDefault="00044914" w:rsidP="00D25645">
      <w:pPr>
        <w:autoSpaceDE w:val="0"/>
        <w:autoSpaceDN w:val="0"/>
        <w:adjustRightInd w:val="0"/>
        <w:jc w:val="both"/>
        <w:rPr>
          <w:rFonts w:ascii="Verdana" w:hAnsi="Verdana" w:cs="TimesNewRomanPSMT"/>
          <w:b/>
        </w:rPr>
      </w:pPr>
      <w:r w:rsidRPr="00044914">
        <w:rPr>
          <w:rFonts w:ascii="Verdana" w:hAnsi="Verdana" w:cs="TimesNewRomanPSMT"/>
          <w:b/>
        </w:rPr>
        <w:t>Aim of the Community Courts Model</w:t>
      </w:r>
    </w:p>
    <w:p w14:paraId="5CE23F64" w14:textId="77777777" w:rsidR="00044914" w:rsidRPr="00044914" w:rsidRDefault="00044914" w:rsidP="00D25645">
      <w:pPr>
        <w:autoSpaceDE w:val="0"/>
        <w:autoSpaceDN w:val="0"/>
        <w:adjustRightInd w:val="0"/>
        <w:jc w:val="both"/>
        <w:rPr>
          <w:rFonts w:ascii="Verdana" w:hAnsi="Verdana" w:cs="TimesNewRomanPSMT"/>
          <w:b/>
        </w:rPr>
      </w:pPr>
    </w:p>
    <w:p w14:paraId="5CE23F65" w14:textId="77777777" w:rsidR="002334E3" w:rsidRDefault="00A041DF" w:rsidP="00D25645">
      <w:pPr>
        <w:autoSpaceDE w:val="0"/>
        <w:autoSpaceDN w:val="0"/>
        <w:adjustRightInd w:val="0"/>
        <w:jc w:val="both"/>
        <w:rPr>
          <w:rFonts w:ascii="Verdana" w:hAnsi="Verdana" w:cs="TimesNewRomanPSMT"/>
        </w:rPr>
      </w:pPr>
      <w:r>
        <w:rPr>
          <w:rFonts w:ascii="Verdana" w:hAnsi="Verdana" w:cs="TimesNewRomanPSMT"/>
        </w:rPr>
        <w:t xml:space="preserve">As recently quoted by Mr. Julius Lang in his submission, incoming New York Mayor, Bill de Blasio stated that “the way to fight crime is </w:t>
      </w:r>
      <w:r>
        <w:rPr>
          <w:rFonts w:ascii="Verdana" w:hAnsi="Verdana" w:cs="TimesNewRomanPSMT"/>
          <w:i/>
        </w:rPr>
        <w:t>with</w:t>
      </w:r>
      <w:r>
        <w:rPr>
          <w:rFonts w:ascii="Verdana" w:hAnsi="Verdana" w:cs="TimesNewRomanPSMT"/>
        </w:rPr>
        <w:t xml:space="preserve"> the community”. </w:t>
      </w:r>
      <w:r w:rsidR="002334E3">
        <w:rPr>
          <w:rFonts w:ascii="Verdana" w:hAnsi="Verdana" w:cs="TimesNewRomanPSMT"/>
        </w:rPr>
        <w:t xml:space="preserve"> </w:t>
      </w:r>
      <w:r w:rsidR="00E9799F">
        <w:rPr>
          <w:rFonts w:ascii="Verdana" w:hAnsi="Verdana" w:cs="TimesNewRomanPSMT"/>
        </w:rPr>
        <w:t xml:space="preserve">The aim of the Community Court </w:t>
      </w:r>
      <w:r w:rsidR="007C2DCB">
        <w:rPr>
          <w:rFonts w:ascii="Verdana" w:hAnsi="Verdana" w:cs="TimesNewRomanPSMT"/>
        </w:rPr>
        <w:t>is</w:t>
      </w:r>
      <w:r w:rsidR="00E9799F">
        <w:rPr>
          <w:rFonts w:ascii="Verdana" w:hAnsi="Verdana" w:cs="TimesNewRomanPSMT"/>
        </w:rPr>
        <w:t xml:space="preserve"> to administer justice in </w:t>
      </w:r>
      <w:r w:rsidR="00E9799F" w:rsidRPr="00E9799F">
        <w:rPr>
          <w:rFonts w:ascii="Verdana" w:hAnsi="Verdana" w:cs="TimesNewRomanPSMT"/>
        </w:rPr>
        <w:t xml:space="preserve">a way </w:t>
      </w:r>
      <w:r w:rsidR="00C663EC">
        <w:rPr>
          <w:rFonts w:ascii="Verdana" w:hAnsi="Verdana" w:cs="TimesNewRomanPSMT"/>
        </w:rPr>
        <w:t xml:space="preserve">whereby the </w:t>
      </w:r>
      <w:r w:rsidR="00E9799F" w:rsidRPr="00E9799F">
        <w:rPr>
          <w:rFonts w:ascii="Verdana" w:hAnsi="Verdana" w:cs="TimesNewRomanPSMT"/>
        </w:rPr>
        <w:t xml:space="preserve">punishments </w:t>
      </w:r>
      <w:r w:rsidR="00C663EC">
        <w:rPr>
          <w:rFonts w:ascii="Verdana" w:hAnsi="Verdana" w:cs="TimesNewRomanPSMT"/>
        </w:rPr>
        <w:t xml:space="preserve">administered </w:t>
      </w:r>
      <w:r w:rsidR="007C2DCB">
        <w:rPr>
          <w:rFonts w:ascii="Verdana" w:hAnsi="Verdana" w:cs="TimesNewRomanPSMT"/>
        </w:rPr>
        <w:t>are</w:t>
      </w:r>
      <w:r w:rsidR="00E9799F" w:rsidRPr="00E9799F">
        <w:rPr>
          <w:rFonts w:ascii="Verdana" w:hAnsi="Verdana" w:cs="TimesNewRomanPSMT"/>
        </w:rPr>
        <w:t xml:space="preserve"> meaningful and might actually serve as a disincentive to further offending while also being proportionate to the crime. It was also about helping offenders get on a better life track.</w:t>
      </w:r>
    </w:p>
    <w:p w14:paraId="5CE23F66" w14:textId="77777777" w:rsidR="002334E3" w:rsidRDefault="002334E3" w:rsidP="00D25645">
      <w:pPr>
        <w:autoSpaceDE w:val="0"/>
        <w:autoSpaceDN w:val="0"/>
        <w:adjustRightInd w:val="0"/>
        <w:jc w:val="both"/>
        <w:rPr>
          <w:rFonts w:ascii="Verdana" w:hAnsi="Verdana" w:cs="TimesNewRomanPSMT"/>
        </w:rPr>
      </w:pPr>
    </w:p>
    <w:p w14:paraId="5CE23F67" w14:textId="77777777" w:rsidR="00D86ACA" w:rsidRDefault="007C2DCB" w:rsidP="00D25645">
      <w:pPr>
        <w:autoSpaceDE w:val="0"/>
        <w:autoSpaceDN w:val="0"/>
        <w:adjustRightInd w:val="0"/>
        <w:jc w:val="both"/>
        <w:rPr>
          <w:rFonts w:ascii="Verdana" w:hAnsi="Verdana" w:cs="TimesNewRomanPSMT"/>
        </w:rPr>
      </w:pPr>
      <w:r>
        <w:rPr>
          <w:rFonts w:ascii="Verdana" w:hAnsi="Verdana" w:cs="TimesNewRomanPSMT"/>
        </w:rPr>
        <w:t>The typical punishment consists</w:t>
      </w:r>
      <w:r w:rsidR="00E9799F">
        <w:rPr>
          <w:rFonts w:ascii="Verdana" w:hAnsi="Verdana" w:cs="TimesNewRomanPSMT"/>
        </w:rPr>
        <w:t xml:space="preserve"> of a combination of a community restitution assignment and man</w:t>
      </w:r>
      <w:r w:rsidR="00CC7352">
        <w:rPr>
          <w:rFonts w:ascii="Verdana" w:hAnsi="Verdana" w:cs="TimesNewRomanPSMT"/>
        </w:rPr>
        <w:t xml:space="preserve">dated social services. </w:t>
      </w:r>
      <w:r w:rsidR="00E9799F">
        <w:rPr>
          <w:rFonts w:ascii="Verdana" w:hAnsi="Verdana" w:cs="TimesNewRomanPSMT"/>
        </w:rPr>
        <w:t xml:space="preserve">Community restitution could consist of painting over graffiti, cleaning a local park or stuffing envelopes for a non-governmental agency </w:t>
      </w:r>
      <w:r w:rsidR="00C870E5">
        <w:rPr>
          <w:rFonts w:ascii="Verdana" w:hAnsi="Verdana" w:cs="TimesNewRomanPSMT"/>
        </w:rPr>
        <w:t xml:space="preserve">all </w:t>
      </w:r>
      <w:r w:rsidR="00E9799F">
        <w:rPr>
          <w:rFonts w:ascii="Verdana" w:hAnsi="Verdana" w:cs="TimesNewRomanPSMT"/>
        </w:rPr>
        <w:t>under supervision.</w:t>
      </w:r>
      <w:r w:rsidR="002334E3">
        <w:rPr>
          <w:rFonts w:ascii="Verdana" w:hAnsi="Verdana" w:cs="TimesNewRomanPSMT"/>
        </w:rPr>
        <w:t xml:space="preserve"> </w:t>
      </w:r>
      <w:r w:rsidR="00E9799F">
        <w:rPr>
          <w:rFonts w:ascii="Verdana" w:hAnsi="Verdana" w:cs="TimesNewRomanPSMT"/>
        </w:rPr>
        <w:t>In a</w:t>
      </w:r>
      <w:r>
        <w:rPr>
          <w:rFonts w:ascii="Verdana" w:hAnsi="Verdana" w:cs="TimesNewRomanPSMT"/>
        </w:rPr>
        <w:t>ddition, the Community Court has</w:t>
      </w:r>
      <w:r w:rsidR="00E9799F">
        <w:rPr>
          <w:rFonts w:ascii="Verdana" w:hAnsi="Verdana" w:cs="TimesNewRomanPSMT"/>
        </w:rPr>
        <w:t xml:space="preserve"> on-site key social services, d</w:t>
      </w:r>
      <w:r w:rsidR="00E9799F" w:rsidRPr="00E9799F">
        <w:rPr>
          <w:rFonts w:ascii="Verdana" w:hAnsi="Verdana" w:cs="TimesNewRomanPSMT"/>
        </w:rPr>
        <w:t>rug</w:t>
      </w:r>
      <w:r w:rsidR="00E9799F">
        <w:rPr>
          <w:rFonts w:ascii="Verdana" w:hAnsi="Verdana" w:cs="TimesNewRomanPSMT"/>
        </w:rPr>
        <w:t xml:space="preserve"> and mental health counselling, </w:t>
      </w:r>
      <w:r w:rsidR="00E9799F" w:rsidRPr="00E9799F">
        <w:rPr>
          <w:rFonts w:ascii="Verdana" w:hAnsi="Verdana" w:cs="TimesNewRomanPSMT"/>
        </w:rPr>
        <w:t xml:space="preserve">job </w:t>
      </w:r>
      <w:r w:rsidR="00E9799F">
        <w:rPr>
          <w:rFonts w:ascii="Verdana" w:hAnsi="Verdana" w:cs="TimesNewRomanPSMT"/>
        </w:rPr>
        <w:t xml:space="preserve">training and fatherhood classes.  These </w:t>
      </w:r>
      <w:r w:rsidR="00E9799F">
        <w:rPr>
          <w:rFonts w:ascii="Verdana" w:hAnsi="Verdana" w:cs="TimesNewRomanPSMT"/>
        </w:rPr>
        <w:lastRenderedPageBreak/>
        <w:t xml:space="preserve">services </w:t>
      </w:r>
      <w:r>
        <w:rPr>
          <w:rFonts w:ascii="Verdana" w:hAnsi="Verdana" w:cs="TimesNewRomanPSMT"/>
        </w:rPr>
        <w:t>are</w:t>
      </w:r>
      <w:r w:rsidR="00E9799F">
        <w:rPr>
          <w:rFonts w:ascii="Verdana" w:hAnsi="Verdana" w:cs="TimesNewRomanPSMT"/>
        </w:rPr>
        <w:t xml:space="preserve"> all available in the same building </w:t>
      </w:r>
      <w:r w:rsidR="00E9799F" w:rsidRPr="00E9799F">
        <w:rPr>
          <w:rFonts w:ascii="Verdana" w:hAnsi="Verdana" w:cs="TimesNewRomanPSMT"/>
        </w:rPr>
        <w:t xml:space="preserve">a few flights above the courtroom. </w:t>
      </w:r>
    </w:p>
    <w:p w14:paraId="5CE23F68" w14:textId="77777777" w:rsidR="00D86ACA" w:rsidRDefault="00D86ACA" w:rsidP="00D25645">
      <w:pPr>
        <w:autoSpaceDE w:val="0"/>
        <w:autoSpaceDN w:val="0"/>
        <w:adjustRightInd w:val="0"/>
        <w:jc w:val="both"/>
        <w:rPr>
          <w:rFonts w:ascii="Verdana" w:hAnsi="Verdana" w:cs="TimesNewRomanPSMT"/>
        </w:rPr>
      </w:pPr>
    </w:p>
    <w:p w14:paraId="5CE23F69" w14:textId="77777777" w:rsidR="00491096" w:rsidRDefault="00C663EC" w:rsidP="00D25645">
      <w:pPr>
        <w:autoSpaceDE w:val="0"/>
        <w:autoSpaceDN w:val="0"/>
        <w:adjustRightInd w:val="0"/>
        <w:jc w:val="both"/>
        <w:rPr>
          <w:rFonts w:ascii="Verdana" w:hAnsi="Verdana" w:cs="TimesNewRomanPSMT"/>
        </w:rPr>
      </w:pPr>
      <w:r>
        <w:rPr>
          <w:rFonts w:ascii="Verdana" w:hAnsi="Verdana" w:cs="TimesNewRomanPSMT"/>
        </w:rPr>
        <w:t>This means</w:t>
      </w:r>
      <w:r w:rsidR="00E9799F">
        <w:rPr>
          <w:rFonts w:ascii="Verdana" w:hAnsi="Verdana" w:cs="TimesNewRomanPSMT"/>
        </w:rPr>
        <w:t xml:space="preserve"> that s</w:t>
      </w:r>
      <w:r w:rsidR="00E9799F" w:rsidRPr="00E9799F">
        <w:rPr>
          <w:rFonts w:ascii="Verdana" w:hAnsi="Verdana" w:cs="TimesNewRomanPSMT"/>
        </w:rPr>
        <w:t xml:space="preserve">anctions </w:t>
      </w:r>
      <w:r w:rsidR="00E9799F">
        <w:rPr>
          <w:rFonts w:ascii="Verdana" w:hAnsi="Verdana" w:cs="TimesNewRomanPSMT"/>
        </w:rPr>
        <w:t>were</w:t>
      </w:r>
      <w:r w:rsidR="00E9799F" w:rsidRPr="00E9799F">
        <w:rPr>
          <w:rFonts w:ascii="Verdana" w:hAnsi="Verdana" w:cs="TimesNewRomanPSMT"/>
        </w:rPr>
        <w:t xml:space="preserve"> meaningful because, unlike a fine or a night in jail, they seek to address factors associated with underlying behaviour.</w:t>
      </w:r>
    </w:p>
    <w:p w14:paraId="5CE23F6A" w14:textId="77777777" w:rsidR="00D86ACA" w:rsidRDefault="00D86ACA" w:rsidP="00D25645">
      <w:pPr>
        <w:autoSpaceDE w:val="0"/>
        <w:autoSpaceDN w:val="0"/>
        <w:adjustRightInd w:val="0"/>
        <w:jc w:val="both"/>
        <w:rPr>
          <w:rFonts w:ascii="Verdana" w:hAnsi="Verdana" w:cs="TimesNewRomanPSMT"/>
        </w:rPr>
      </w:pPr>
    </w:p>
    <w:p w14:paraId="5CE23F6B" w14:textId="77777777" w:rsidR="00491096" w:rsidRDefault="00491096" w:rsidP="00491096">
      <w:pPr>
        <w:autoSpaceDE w:val="0"/>
        <w:autoSpaceDN w:val="0"/>
        <w:adjustRightInd w:val="0"/>
        <w:jc w:val="both"/>
        <w:rPr>
          <w:rFonts w:ascii="Verdana" w:hAnsi="Verdana" w:cs="TimesNewRomanPSMT"/>
          <w:b/>
        </w:rPr>
      </w:pPr>
      <w:r>
        <w:rPr>
          <w:rFonts w:ascii="Verdana" w:hAnsi="Verdana" w:cs="TimesNewRomanPSMT"/>
          <w:b/>
        </w:rPr>
        <w:t>Introduction o</w:t>
      </w:r>
      <w:r w:rsidRPr="00CE4E6C">
        <w:rPr>
          <w:rFonts w:ascii="Verdana" w:hAnsi="Verdana" w:cs="TimesNewRomanPSMT"/>
          <w:b/>
        </w:rPr>
        <w:t>f Community Courts</w:t>
      </w:r>
      <w:r>
        <w:rPr>
          <w:rFonts w:ascii="Verdana" w:hAnsi="Verdana" w:cs="TimesNewRomanPSMT"/>
          <w:b/>
        </w:rPr>
        <w:t xml:space="preserve"> Model</w:t>
      </w:r>
    </w:p>
    <w:p w14:paraId="5CE23F6C" w14:textId="77777777" w:rsidR="00491096" w:rsidRDefault="00491096" w:rsidP="00491096">
      <w:pPr>
        <w:autoSpaceDE w:val="0"/>
        <w:autoSpaceDN w:val="0"/>
        <w:adjustRightInd w:val="0"/>
        <w:jc w:val="both"/>
        <w:rPr>
          <w:rFonts w:ascii="Verdana" w:hAnsi="Verdana" w:cs="TimesNewRomanPSMT"/>
        </w:rPr>
      </w:pPr>
    </w:p>
    <w:p w14:paraId="5CE23F6D" w14:textId="77777777" w:rsidR="00491096" w:rsidRDefault="00491096" w:rsidP="00491096">
      <w:pPr>
        <w:autoSpaceDE w:val="0"/>
        <w:autoSpaceDN w:val="0"/>
        <w:adjustRightInd w:val="0"/>
        <w:jc w:val="both"/>
        <w:rPr>
          <w:rFonts w:ascii="Verdana" w:hAnsi="Verdana" w:cs="TimesNewRomanPSMT"/>
        </w:rPr>
      </w:pPr>
      <w:r>
        <w:rPr>
          <w:rFonts w:ascii="Verdana" w:hAnsi="Verdana" w:cs="TimesNewRomanPSMT"/>
        </w:rPr>
        <w:t xml:space="preserve">It was </w:t>
      </w:r>
      <w:r w:rsidR="007C2DCB">
        <w:rPr>
          <w:rFonts w:ascii="Verdana" w:hAnsi="Verdana" w:cs="TimesNewRomanPSMT"/>
        </w:rPr>
        <w:t>proposed</w:t>
      </w:r>
      <w:r>
        <w:rPr>
          <w:rFonts w:ascii="Verdana" w:hAnsi="Verdana" w:cs="TimesNewRomanPSMT"/>
        </w:rPr>
        <w:t xml:space="preserve"> to the Committee that if the C</w:t>
      </w:r>
      <w:r w:rsidRPr="00CE4E6C">
        <w:rPr>
          <w:rFonts w:ascii="Verdana" w:hAnsi="Verdana" w:cs="TimesNewRomanPSMT"/>
        </w:rPr>
        <w:t xml:space="preserve">ommunity </w:t>
      </w:r>
      <w:r>
        <w:rPr>
          <w:rFonts w:ascii="Verdana" w:hAnsi="Verdana" w:cs="TimesNewRomanPSMT"/>
        </w:rPr>
        <w:t>C</w:t>
      </w:r>
      <w:r w:rsidRPr="00CE4E6C">
        <w:rPr>
          <w:rFonts w:ascii="Verdana" w:hAnsi="Verdana" w:cs="TimesNewRomanPSMT"/>
        </w:rPr>
        <w:t xml:space="preserve">ourt concept is to </w:t>
      </w:r>
      <w:r w:rsidR="00C663EC">
        <w:rPr>
          <w:rFonts w:ascii="Verdana" w:hAnsi="Verdana" w:cs="TimesNewRomanPSMT"/>
        </w:rPr>
        <w:t>introduced</w:t>
      </w:r>
      <w:r w:rsidRPr="00CE4E6C">
        <w:rPr>
          <w:rFonts w:ascii="Verdana" w:hAnsi="Verdana" w:cs="TimesNewRomanPSMT"/>
        </w:rPr>
        <w:t>, it should be explained to the public at large so that it is not imposed without proper planning</w:t>
      </w:r>
      <w:r w:rsidR="00C663EC">
        <w:rPr>
          <w:rFonts w:ascii="Verdana" w:hAnsi="Verdana" w:cs="TimesNewRomanPSMT"/>
        </w:rPr>
        <w:t xml:space="preserve">, </w:t>
      </w:r>
      <w:r w:rsidRPr="00CE4E6C">
        <w:rPr>
          <w:rFonts w:ascii="Verdana" w:hAnsi="Verdana" w:cs="TimesNewRomanPSMT"/>
        </w:rPr>
        <w:t xml:space="preserve">communication </w:t>
      </w:r>
      <w:r w:rsidR="00C663EC">
        <w:rPr>
          <w:rFonts w:ascii="Verdana" w:hAnsi="Verdana" w:cs="TimesNewRomanPSMT"/>
        </w:rPr>
        <w:t xml:space="preserve">and consultation </w:t>
      </w:r>
      <w:r w:rsidR="007C2DCB">
        <w:rPr>
          <w:rFonts w:ascii="Verdana" w:hAnsi="Verdana" w:cs="TimesNewRomanPSMT"/>
        </w:rPr>
        <w:t xml:space="preserve">with </w:t>
      </w:r>
      <w:r w:rsidRPr="00CE4E6C">
        <w:rPr>
          <w:rFonts w:ascii="Verdana" w:hAnsi="Verdana" w:cs="TimesNewRomanPSMT"/>
        </w:rPr>
        <w:t xml:space="preserve">the community in question </w:t>
      </w:r>
      <w:r w:rsidR="00C663EC">
        <w:rPr>
          <w:rFonts w:ascii="Verdana" w:hAnsi="Verdana" w:cs="TimesNewRomanPSMT"/>
        </w:rPr>
        <w:t>to highlight the potential of such as scheme in bringing about a positive change for all members of the community</w:t>
      </w:r>
      <w:r w:rsidRPr="00CE4E6C">
        <w:rPr>
          <w:rFonts w:ascii="Verdana" w:hAnsi="Verdana" w:cs="TimesNewRomanPSMT"/>
        </w:rPr>
        <w:t xml:space="preserve">. </w:t>
      </w:r>
    </w:p>
    <w:p w14:paraId="5CE23F6E" w14:textId="77777777" w:rsidR="00491096" w:rsidRDefault="00491096" w:rsidP="00491096">
      <w:pPr>
        <w:autoSpaceDE w:val="0"/>
        <w:autoSpaceDN w:val="0"/>
        <w:adjustRightInd w:val="0"/>
        <w:jc w:val="both"/>
        <w:rPr>
          <w:rFonts w:ascii="Verdana" w:hAnsi="Verdana" w:cs="TimesNewRomanPSMT"/>
        </w:rPr>
      </w:pPr>
    </w:p>
    <w:p w14:paraId="5CE23F6F" w14:textId="77777777" w:rsidR="00491096" w:rsidRDefault="00491096" w:rsidP="00491096">
      <w:pPr>
        <w:autoSpaceDE w:val="0"/>
        <w:autoSpaceDN w:val="0"/>
        <w:adjustRightInd w:val="0"/>
        <w:jc w:val="both"/>
        <w:rPr>
          <w:rFonts w:ascii="Verdana" w:hAnsi="Verdana" w:cs="TimesNewRomanPSMT"/>
        </w:rPr>
      </w:pPr>
      <w:r w:rsidRPr="00CE4E6C">
        <w:rPr>
          <w:rFonts w:ascii="Verdana" w:hAnsi="Verdana" w:cs="TimesNewRomanPSMT"/>
        </w:rPr>
        <w:t xml:space="preserve">The offenders come from the same communities and if they can give something back they can gain an element of pride that they are </w:t>
      </w:r>
      <w:r w:rsidR="00C663EC">
        <w:rPr>
          <w:rFonts w:ascii="Verdana" w:hAnsi="Verdana" w:cs="TimesNewRomanPSMT"/>
        </w:rPr>
        <w:t>making a positive contribution to</w:t>
      </w:r>
      <w:r w:rsidRPr="00CE4E6C">
        <w:rPr>
          <w:rFonts w:ascii="Verdana" w:hAnsi="Verdana" w:cs="TimesNewRomanPSMT"/>
        </w:rPr>
        <w:t xml:space="preserve"> their community. The community can see itself as being supportive rather than seeing something imposed as some kind of solution without the community </w:t>
      </w:r>
      <w:r w:rsidR="007C2DCB">
        <w:rPr>
          <w:rFonts w:ascii="Verdana" w:hAnsi="Verdana" w:cs="TimesNewRomanPSMT"/>
        </w:rPr>
        <w:t>being able to p</w:t>
      </w:r>
      <w:r w:rsidRPr="00CE4E6C">
        <w:rPr>
          <w:rFonts w:ascii="Verdana" w:hAnsi="Verdana" w:cs="TimesNewRomanPSMT"/>
        </w:rPr>
        <w:t>artake in</w:t>
      </w:r>
      <w:r w:rsidR="007C2DCB">
        <w:rPr>
          <w:rFonts w:ascii="Verdana" w:hAnsi="Verdana" w:cs="TimesNewRomanPSMT"/>
        </w:rPr>
        <w:t xml:space="preserve"> it</w:t>
      </w:r>
      <w:r w:rsidRPr="00CE4E6C">
        <w:rPr>
          <w:rFonts w:ascii="Verdana" w:hAnsi="Verdana" w:cs="TimesNewRomanPSMT"/>
        </w:rPr>
        <w:t>.</w:t>
      </w:r>
    </w:p>
    <w:p w14:paraId="5CE23F70" w14:textId="77777777" w:rsidR="00491096" w:rsidRDefault="00491096" w:rsidP="00491096">
      <w:pPr>
        <w:autoSpaceDE w:val="0"/>
        <w:autoSpaceDN w:val="0"/>
        <w:adjustRightInd w:val="0"/>
        <w:jc w:val="both"/>
        <w:rPr>
          <w:rFonts w:ascii="Verdana" w:hAnsi="Verdana" w:cs="TimesNewRomanPSMT"/>
        </w:rPr>
      </w:pPr>
    </w:p>
    <w:p w14:paraId="5CE23F71" w14:textId="77777777" w:rsidR="00491096" w:rsidRDefault="00491096" w:rsidP="00491096">
      <w:pPr>
        <w:autoSpaceDE w:val="0"/>
        <w:autoSpaceDN w:val="0"/>
        <w:adjustRightInd w:val="0"/>
        <w:jc w:val="both"/>
        <w:rPr>
          <w:rFonts w:ascii="Verdana" w:hAnsi="Verdana" w:cs="TimesNewRomanPSMT"/>
        </w:rPr>
      </w:pPr>
      <w:r>
        <w:rPr>
          <w:rFonts w:ascii="Verdana" w:hAnsi="Verdana" w:cs="TimesNewRomanPSMT"/>
        </w:rPr>
        <w:t xml:space="preserve">It was suggested to the Committee that following the introduction of the drugs court in 2001, a Community Court system would be a natural </w:t>
      </w:r>
      <w:r w:rsidRPr="00B51516">
        <w:rPr>
          <w:rFonts w:ascii="Verdana" w:hAnsi="Verdana" w:cs="TimesNewRomanPSMT"/>
        </w:rPr>
        <w:t>progression in dealing with low level offences and anti-social behaviour on our streets.</w:t>
      </w:r>
    </w:p>
    <w:p w14:paraId="5CE23F72" w14:textId="77777777" w:rsidR="00721827" w:rsidRDefault="00721827" w:rsidP="00D25645">
      <w:pPr>
        <w:autoSpaceDE w:val="0"/>
        <w:autoSpaceDN w:val="0"/>
        <w:adjustRightInd w:val="0"/>
        <w:jc w:val="both"/>
        <w:rPr>
          <w:rFonts w:ascii="Verdana" w:hAnsi="Verdana" w:cs="TimesNewRomanPSMT"/>
        </w:rPr>
      </w:pPr>
    </w:p>
    <w:p w14:paraId="5CE23F73" w14:textId="77777777" w:rsidR="00E9799F" w:rsidRPr="00044914" w:rsidRDefault="00491096" w:rsidP="00D25645">
      <w:pPr>
        <w:autoSpaceDE w:val="0"/>
        <w:autoSpaceDN w:val="0"/>
        <w:adjustRightInd w:val="0"/>
        <w:jc w:val="both"/>
        <w:rPr>
          <w:rFonts w:ascii="Verdana" w:hAnsi="Verdana" w:cs="TimesNewRomanPSMT"/>
          <w:b/>
        </w:rPr>
      </w:pPr>
      <w:r>
        <w:rPr>
          <w:rFonts w:ascii="Verdana" w:hAnsi="Verdana" w:cs="TimesNewRomanPSMT"/>
          <w:b/>
        </w:rPr>
        <w:t xml:space="preserve">Features </w:t>
      </w:r>
      <w:r w:rsidR="00044914">
        <w:rPr>
          <w:rFonts w:ascii="Verdana" w:hAnsi="Verdana" w:cs="TimesNewRomanPSMT"/>
          <w:b/>
        </w:rPr>
        <w:t xml:space="preserve">of </w:t>
      </w:r>
      <w:r w:rsidR="00044914" w:rsidRPr="00044914">
        <w:rPr>
          <w:rFonts w:ascii="Verdana" w:hAnsi="Verdana" w:cs="TimesNewRomanPSMT"/>
          <w:b/>
        </w:rPr>
        <w:t>Community Courts</w:t>
      </w:r>
    </w:p>
    <w:p w14:paraId="5CE23F74" w14:textId="77777777" w:rsidR="00044914" w:rsidRDefault="00044914" w:rsidP="00D25645">
      <w:pPr>
        <w:autoSpaceDE w:val="0"/>
        <w:autoSpaceDN w:val="0"/>
        <w:adjustRightInd w:val="0"/>
        <w:jc w:val="both"/>
        <w:rPr>
          <w:rFonts w:ascii="Verdana" w:hAnsi="Verdana" w:cs="TimesNewRomanPSMT"/>
        </w:rPr>
      </w:pPr>
    </w:p>
    <w:p w14:paraId="5CE23F75" w14:textId="77777777" w:rsidR="00E9799F" w:rsidRDefault="00044914" w:rsidP="00D25645">
      <w:pPr>
        <w:autoSpaceDE w:val="0"/>
        <w:autoSpaceDN w:val="0"/>
        <w:adjustRightInd w:val="0"/>
        <w:jc w:val="both"/>
        <w:rPr>
          <w:rFonts w:ascii="Verdana" w:hAnsi="Verdana" w:cs="TimesNewRomanPSMT"/>
        </w:rPr>
      </w:pPr>
      <w:r>
        <w:rPr>
          <w:rFonts w:ascii="Verdana" w:hAnsi="Verdana" w:cs="TimesNewRomanPSMT"/>
        </w:rPr>
        <w:t xml:space="preserve">An </w:t>
      </w:r>
      <w:r w:rsidR="00417B42">
        <w:rPr>
          <w:rFonts w:ascii="Verdana" w:hAnsi="Verdana" w:cs="TimesNewRomanPSMT"/>
        </w:rPr>
        <w:t xml:space="preserve">important feature of the Community Courts model is </w:t>
      </w:r>
      <w:r w:rsidR="00E05C1F">
        <w:rPr>
          <w:rFonts w:ascii="Verdana" w:hAnsi="Verdana" w:cs="TimesNewRomanPSMT"/>
        </w:rPr>
        <w:t xml:space="preserve">its </w:t>
      </w:r>
      <w:r w:rsidR="00417B42">
        <w:rPr>
          <w:rFonts w:ascii="Verdana" w:hAnsi="Verdana" w:cs="TimesNewRomanPSMT"/>
        </w:rPr>
        <w:t xml:space="preserve">flexibility to adapt to the needs of the particular community in which </w:t>
      </w:r>
      <w:r w:rsidR="00E05C1F">
        <w:rPr>
          <w:rFonts w:ascii="Verdana" w:hAnsi="Verdana" w:cs="TimesNewRomanPSMT"/>
        </w:rPr>
        <w:t xml:space="preserve">it </w:t>
      </w:r>
      <w:r w:rsidR="00417B42">
        <w:rPr>
          <w:rFonts w:ascii="Verdana" w:hAnsi="Verdana" w:cs="TimesNewRomanPSMT"/>
        </w:rPr>
        <w:t>operate</w:t>
      </w:r>
      <w:r w:rsidR="00E05C1F">
        <w:rPr>
          <w:rFonts w:ascii="Verdana" w:hAnsi="Verdana" w:cs="TimesNewRomanPSMT"/>
        </w:rPr>
        <w:t>s</w:t>
      </w:r>
      <w:r w:rsidR="00417B42">
        <w:rPr>
          <w:rFonts w:ascii="Verdana" w:hAnsi="Verdana" w:cs="TimesNewRomanPSMT"/>
        </w:rPr>
        <w:t>.  They can tak</w:t>
      </w:r>
      <w:r w:rsidR="00C663EC">
        <w:rPr>
          <w:rFonts w:ascii="Verdana" w:hAnsi="Verdana" w:cs="TimesNewRomanPSMT"/>
        </w:rPr>
        <w:t xml:space="preserve">e account of the local concerns raised by </w:t>
      </w:r>
      <w:r w:rsidR="00417B42">
        <w:rPr>
          <w:rFonts w:ascii="Verdana" w:hAnsi="Verdana" w:cs="TimesNewRomanPSMT"/>
        </w:rPr>
        <w:t>local stakeholders and collaborators.</w:t>
      </w:r>
    </w:p>
    <w:p w14:paraId="5CE23F76" w14:textId="77777777" w:rsidR="00491096" w:rsidRDefault="00491096" w:rsidP="00D25645">
      <w:pPr>
        <w:autoSpaceDE w:val="0"/>
        <w:autoSpaceDN w:val="0"/>
        <w:adjustRightInd w:val="0"/>
        <w:jc w:val="both"/>
        <w:rPr>
          <w:rFonts w:ascii="Verdana" w:hAnsi="Verdana" w:cs="TimesNewRomanPSMT"/>
        </w:rPr>
      </w:pPr>
    </w:p>
    <w:p w14:paraId="5CE23F77" w14:textId="77777777" w:rsidR="00E05C1F" w:rsidRDefault="00491096" w:rsidP="00D25645">
      <w:pPr>
        <w:autoSpaceDE w:val="0"/>
        <w:autoSpaceDN w:val="0"/>
        <w:adjustRightInd w:val="0"/>
        <w:jc w:val="both"/>
        <w:rPr>
          <w:rFonts w:ascii="Verdana" w:hAnsi="Verdana" w:cs="TimesNewRomanPSMT"/>
        </w:rPr>
      </w:pPr>
      <w:r>
        <w:rPr>
          <w:rFonts w:ascii="Verdana" w:hAnsi="Verdana" w:cs="TimesNewRomanPSMT"/>
        </w:rPr>
        <w:t>Failure to take account of local needs was seen as a possible reason for the Community Courts initiative in Liverpool not bei</w:t>
      </w:r>
      <w:r w:rsidR="007C2DCB">
        <w:rPr>
          <w:rFonts w:ascii="Verdana" w:hAnsi="Verdana" w:cs="TimesNewRomanPSMT"/>
        </w:rPr>
        <w:t xml:space="preserve">ng as successful as it was </w:t>
      </w:r>
      <w:r>
        <w:rPr>
          <w:rFonts w:ascii="Verdana" w:hAnsi="Verdana" w:cs="TimesNewRomanPSMT"/>
        </w:rPr>
        <w:t>elsewhere.</w:t>
      </w:r>
      <w:r w:rsidR="0009565C">
        <w:rPr>
          <w:rFonts w:ascii="Verdana" w:hAnsi="Verdana" w:cs="TimesNewRomanPSMT"/>
        </w:rPr>
        <w:t xml:space="preserve"> </w:t>
      </w:r>
      <w:r w:rsidR="00E05C1F">
        <w:rPr>
          <w:rFonts w:ascii="Verdana" w:hAnsi="Verdana" w:cs="TimesNewRomanPSMT"/>
        </w:rPr>
        <w:t xml:space="preserve">The Committee was also told that while the Community Courts model </w:t>
      </w:r>
      <w:r w:rsidR="00E05C1F" w:rsidRPr="00E05C1F">
        <w:rPr>
          <w:rFonts w:ascii="Verdana" w:hAnsi="Verdana" w:cs="TimesNewRomanPSMT"/>
        </w:rPr>
        <w:t xml:space="preserve">is a new concept, it could quite easily sit side by </w:t>
      </w:r>
      <w:r w:rsidR="00E05C1F">
        <w:rPr>
          <w:rFonts w:ascii="Verdana" w:hAnsi="Verdana" w:cs="TimesNewRomanPSMT"/>
        </w:rPr>
        <w:t>side with the existing system.</w:t>
      </w:r>
      <w:r w:rsidR="0009565C">
        <w:rPr>
          <w:rFonts w:ascii="Verdana" w:hAnsi="Verdana" w:cs="TimesNewRomanPSMT"/>
        </w:rPr>
        <w:t xml:space="preserve"> This approach has already been taken with the Drug Treatment Court, whereby if an offender fails to complete the programme he is returned back to the courts for sentencing.</w:t>
      </w:r>
    </w:p>
    <w:p w14:paraId="5CE23F78" w14:textId="77777777" w:rsidR="00E05C1F" w:rsidRDefault="00E05C1F" w:rsidP="00D25645">
      <w:pPr>
        <w:autoSpaceDE w:val="0"/>
        <w:autoSpaceDN w:val="0"/>
        <w:adjustRightInd w:val="0"/>
        <w:jc w:val="both"/>
        <w:rPr>
          <w:rFonts w:ascii="Verdana" w:hAnsi="Verdana" w:cs="TimesNewRomanPSMT"/>
        </w:rPr>
      </w:pPr>
    </w:p>
    <w:p w14:paraId="5CE23F79" w14:textId="77777777" w:rsidR="00B4051D" w:rsidRDefault="00C663EC" w:rsidP="00D25645">
      <w:pPr>
        <w:autoSpaceDE w:val="0"/>
        <w:autoSpaceDN w:val="0"/>
        <w:adjustRightInd w:val="0"/>
        <w:jc w:val="both"/>
        <w:rPr>
          <w:rFonts w:ascii="Verdana" w:hAnsi="Verdana" w:cs="TimesNewRomanPSMT"/>
        </w:rPr>
      </w:pPr>
      <w:r>
        <w:rPr>
          <w:rFonts w:ascii="Verdana" w:hAnsi="Verdana" w:cs="TimesNewRomanPSMT"/>
        </w:rPr>
        <w:t xml:space="preserve">It was also submitted to the Committee that </w:t>
      </w:r>
      <w:r w:rsidR="00044914">
        <w:rPr>
          <w:rFonts w:ascii="Verdana" w:hAnsi="Verdana" w:cs="TimesNewRomanPSMT"/>
        </w:rPr>
        <w:t xml:space="preserve">the approach of the Community Court </w:t>
      </w:r>
      <w:r w:rsidR="00CE4E6C">
        <w:rPr>
          <w:rFonts w:ascii="Verdana" w:hAnsi="Verdana" w:cs="TimesNewRomanPSMT"/>
        </w:rPr>
        <w:t xml:space="preserve">model </w:t>
      </w:r>
      <w:r w:rsidR="00044914">
        <w:rPr>
          <w:rFonts w:ascii="Verdana" w:hAnsi="Verdana" w:cs="TimesNewRomanPSMT"/>
        </w:rPr>
        <w:t xml:space="preserve">is </w:t>
      </w:r>
      <w:r w:rsidR="00044914" w:rsidRPr="00044914">
        <w:rPr>
          <w:rFonts w:ascii="Verdana" w:hAnsi="Verdana" w:cs="TimesNewRomanPSMT"/>
        </w:rPr>
        <w:t xml:space="preserve">that instead of </w:t>
      </w:r>
      <w:r>
        <w:rPr>
          <w:rFonts w:ascii="Verdana" w:hAnsi="Verdana" w:cs="TimesNewRomanPSMT"/>
        </w:rPr>
        <w:t xml:space="preserve">only </w:t>
      </w:r>
      <w:r w:rsidR="00044914" w:rsidRPr="00044914">
        <w:rPr>
          <w:rFonts w:ascii="Verdana" w:hAnsi="Verdana" w:cs="TimesNewRomanPSMT"/>
        </w:rPr>
        <w:t xml:space="preserve">sanctioning people </w:t>
      </w:r>
      <w:r>
        <w:rPr>
          <w:rFonts w:ascii="Verdana" w:hAnsi="Verdana" w:cs="TimesNewRomanPSMT"/>
        </w:rPr>
        <w:t xml:space="preserve">the system could administer </w:t>
      </w:r>
      <w:r w:rsidR="00044914" w:rsidRPr="00044914">
        <w:rPr>
          <w:rFonts w:ascii="Verdana" w:hAnsi="Verdana" w:cs="TimesNewRomanPSMT"/>
        </w:rPr>
        <w:t>sanction</w:t>
      </w:r>
      <w:r>
        <w:rPr>
          <w:rFonts w:ascii="Verdana" w:hAnsi="Verdana" w:cs="TimesNewRomanPSMT"/>
        </w:rPr>
        <w:t>s</w:t>
      </w:r>
      <w:r w:rsidR="00044914" w:rsidRPr="00044914">
        <w:rPr>
          <w:rFonts w:ascii="Verdana" w:hAnsi="Verdana" w:cs="TimesNewRomanPSMT"/>
        </w:rPr>
        <w:t xml:space="preserve"> plus remedies, not just remedies for society in general but also for the o</w:t>
      </w:r>
      <w:r w:rsidR="00044914">
        <w:rPr>
          <w:rFonts w:ascii="Verdana" w:hAnsi="Verdana" w:cs="TimesNewRomanPSMT"/>
        </w:rPr>
        <w:t>ffender who is before the courts</w:t>
      </w:r>
      <w:r w:rsidR="00044914" w:rsidRPr="00044914">
        <w:rPr>
          <w:rFonts w:ascii="Verdana" w:hAnsi="Verdana" w:cs="TimesNewRomanPSMT"/>
        </w:rPr>
        <w:t>. That person might be suffering from drug or alcohol addiction, mental health difficulties or undia</w:t>
      </w:r>
      <w:r w:rsidR="007C2DCB">
        <w:rPr>
          <w:rFonts w:ascii="Verdana" w:hAnsi="Verdana" w:cs="TimesNewRomanPSMT"/>
        </w:rPr>
        <w:t>gnosed educational disabilities and these issues need to be addressed</w:t>
      </w:r>
      <w:r>
        <w:rPr>
          <w:rFonts w:ascii="Verdana" w:hAnsi="Verdana" w:cs="TimesNewRomanPSMT"/>
        </w:rPr>
        <w:t xml:space="preserve"> appropriately</w:t>
      </w:r>
      <w:r w:rsidR="007C2DCB">
        <w:rPr>
          <w:rFonts w:ascii="Verdana" w:hAnsi="Verdana" w:cs="TimesNewRomanPSMT"/>
        </w:rPr>
        <w:t>.</w:t>
      </w:r>
    </w:p>
    <w:p w14:paraId="5CE23F7A" w14:textId="77777777" w:rsidR="0009565C" w:rsidRDefault="0009565C" w:rsidP="00D25645">
      <w:pPr>
        <w:autoSpaceDE w:val="0"/>
        <w:autoSpaceDN w:val="0"/>
        <w:adjustRightInd w:val="0"/>
        <w:jc w:val="both"/>
        <w:rPr>
          <w:rFonts w:ascii="Verdana" w:hAnsi="Verdana" w:cs="TimesNewRomanPSMT"/>
        </w:rPr>
      </w:pPr>
    </w:p>
    <w:p w14:paraId="5CE23F7B" w14:textId="77777777" w:rsidR="0009565C" w:rsidRDefault="0009565C" w:rsidP="00D25645">
      <w:pPr>
        <w:autoSpaceDE w:val="0"/>
        <w:autoSpaceDN w:val="0"/>
        <w:adjustRightInd w:val="0"/>
        <w:jc w:val="both"/>
        <w:rPr>
          <w:rFonts w:ascii="Verdana" w:hAnsi="Verdana" w:cs="TimesNewRomanPSMT"/>
        </w:rPr>
      </w:pPr>
      <w:r>
        <w:rPr>
          <w:rFonts w:ascii="Verdana" w:hAnsi="Verdana" w:cs="TimesNewRomanPSMT"/>
        </w:rPr>
        <w:t>The emphasis of the Community Court focuses on the principles of restorative justice, where the underlying issues behind offending are address</w:t>
      </w:r>
      <w:r w:rsidR="00282009">
        <w:rPr>
          <w:rFonts w:ascii="Verdana" w:hAnsi="Verdana" w:cs="TimesNewRomanPSMT"/>
        </w:rPr>
        <w:t>ed,</w:t>
      </w:r>
      <w:r>
        <w:rPr>
          <w:rFonts w:ascii="Verdana" w:hAnsi="Verdana" w:cs="TimesNewRomanPSMT"/>
        </w:rPr>
        <w:t xml:space="preserve"> as opposed to the retributive character of the classical criminal justice system, where fines and incarceration are </w:t>
      </w:r>
      <w:r w:rsidR="00282009">
        <w:rPr>
          <w:rFonts w:ascii="Verdana" w:hAnsi="Verdana" w:cs="TimesNewRomanPSMT"/>
        </w:rPr>
        <w:t>the</w:t>
      </w:r>
      <w:r>
        <w:rPr>
          <w:rFonts w:ascii="Verdana" w:hAnsi="Verdana" w:cs="TimesNewRomanPSMT"/>
        </w:rPr>
        <w:t xml:space="preserve"> principle mode</w:t>
      </w:r>
      <w:r w:rsidR="00282009">
        <w:rPr>
          <w:rFonts w:ascii="Verdana" w:hAnsi="Verdana" w:cs="TimesNewRomanPSMT"/>
        </w:rPr>
        <w:t>s</w:t>
      </w:r>
      <w:r>
        <w:rPr>
          <w:rFonts w:ascii="Verdana" w:hAnsi="Verdana" w:cs="TimesNewRomanPSMT"/>
        </w:rPr>
        <w:t xml:space="preserve"> of</w:t>
      </w:r>
      <w:r w:rsidR="00282009">
        <w:rPr>
          <w:rFonts w:ascii="Verdana" w:hAnsi="Verdana" w:cs="TimesNewRomanPSMT"/>
        </w:rPr>
        <w:t xml:space="preserve"> punishment and</w:t>
      </w:r>
      <w:r>
        <w:rPr>
          <w:rFonts w:ascii="Verdana" w:hAnsi="Verdana" w:cs="TimesNewRomanPSMT"/>
        </w:rPr>
        <w:t xml:space="preserve"> deterrence.</w:t>
      </w:r>
      <w:r w:rsidR="00AC76E0">
        <w:rPr>
          <w:rFonts w:ascii="Verdana" w:hAnsi="Verdana" w:cs="TimesNewRomanPSMT"/>
        </w:rPr>
        <w:t xml:space="preserve"> The types of crimes addressed focus on the community at large. Such crimes may include vandalism, </w:t>
      </w:r>
      <w:r w:rsidR="00282009">
        <w:rPr>
          <w:rFonts w:ascii="Verdana" w:hAnsi="Verdana" w:cs="TimesNewRomanPSMT"/>
        </w:rPr>
        <w:t>public order offences and alcohol related crime.</w:t>
      </w:r>
    </w:p>
    <w:p w14:paraId="5CE23F7C" w14:textId="77777777" w:rsidR="004A314B" w:rsidRDefault="004A314B" w:rsidP="00D25645">
      <w:pPr>
        <w:autoSpaceDE w:val="0"/>
        <w:autoSpaceDN w:val="0"/>
        <w:adjustRightInd w:val="0"/>
        <w:jc w:val="both"/>
        <w:rPr>
          <w:rFonts w:ascii="Verdana" w:hAnsi="Verdana" w:cs="TimesNewRomanPSMT"/>
          <w:b/>
        </w:rPr>
      </w:pPr>
    </w:p>
    <w:p w14:paraId="5CE23F7D" w14:textId="77777777" w:rsidR="00D86ACA" w:rsidRPr="00972036" w:rsidRDefault="00D86ACA" w:rsidP="00D25645">
      <w:pPr>
        <w:autoSpaceDE w:val="0"/>
        <w:autoSpaceDN w:val="0"/>
        <w:adjustRightInd w:val="0"/>
        <w:jc w:val="both"/>
        <w:rPr>
          <w:rFonts w:ascii="Verdana" w:hAnsi="Verdana" w:cs="TimesNewRomanPSMT"/>
        </w:rPr>
      </w:pPr>
      <w:r>
        <w:rPr>
          <w:rFonts w:ascii="Verdana" w:hAnsi="Verdana" w:cs="TimesNewRomanPSMT"/>
          <w:b/>
        </w:rPr>
        <w:t>Legal Considerations</w:t>
      </w:r>
    </w:p>
    <w:p w14:paraId="5CE23F7E" w14:textId="77777777" w:rsidR="00D86ACA" w:rsidRDefault="00D86ACA" w:rsidP="00D25645">
      <w:pPr>
        <w:autoSpaceDE w:val="0"/>
        <w:autoSpaceDN w:val="0"/>
        <w:adjustRightInd w:val="0"/>
        <w:jc w:val="both"/>
        <w:rPr>
          <w:rFonts w:ascii="Verdana" w:hAnsi="Verdana" w:cs="TimesNewRomanPSMT"/>
          <w:b/>
        </w:rPr>
      </w:pPr>
    </w:p>
    <w:p w14:paraId="5CE23F7F" w14:textId="77777777" w:rsidR="00D86ACA" w:rsidRDefault="00D86ACA" w:rsidP="00D25645">
      <w:pPr>
        <w:autoSpaceDE w:val="0"/>
        <w:autoSpaceDN w:val="0"/>
        <w:adjustRightInd w:val="0"/>
        <w:jc w:val="both"/>
        <w:rPr>
          <w:rFonts w:ascii="Verdana" w:hAnsi="Verdana" w:cs="TimesNewRomanPSMT"/>
        </w:rPr>
      </w:pPr>
      <w:r>
        <w:rPr>
          <w:rFonts w:ascii="Verdana" w:hAnsi="Verdana" w:cs="TimesNewRomanPSMT"/>
        </w:rPr>
        <w:t xml:space="preserve">Among the submissions received, the Committee were asked to consider a number of legal </w:t>
      </w:r>
      <w:r w:rsidR="00B70EAF">
        <w:rPr>
          <w:rFonts w:ascii="Verdana" w:hAnsi="Verdana" w:cs="TimesNewRomanPSMT"/>
        </w:rPr>
        <w:t>issue</w:t>
      </w:r>
      <w:r>
        <w:rPr>
          <w:rFonts w:ascii="Verdana" w:hAnsi="Verdana" w:cs="TimesNewRomanPSMT"/>
        </w:rPr>
        <w:t xml:space="preserve">s </w:t>
      </w:r>
      <w:r w:rsidR="00B70EAF">
        <w:rPr>
          <w:rFonts w:ascii="Verdana" w:hAnsi="Verdana" w:cs="TimesNewRomanPSMT"/>
        </w:rPr>
        <w:t>which may arise with</w:t>
      </w:r>
      <w:r>
        <w:rPr>
          <w:rFonts w:ascii="Verdana" w:hAnsi="Verdana" w:cs="TimesNewRomanPSMT"/>
        </w:rPr>
        <w:t xml:space="preserve"> the establishment of Community Courts</w:t>
      </w:r>
      <w:r w:rsidR="00B70EAF">
        <w:rPr>
          <w:rFonts w:ascii="Verdana" w:hAnsi="Verdana" w:cs="TimesNewRomanPSMT"/>
        </w:rPr>
        <w:t xml:space="preserve">. </w:t>
      </w:r>
      <w:r w:rsidR="00282009">
        <w:rPr>
          <w:rFonts w:ascii="Verdana" w:hAnsi="Verdana" w:cs="TimesNewRomanPSMT"/>
        </w:rPr>
        <w:t>These issues can be outlined as follows</w:t>
      </w:r>
      <w:r w:rsidR="005F04D7">
        <w:rPr>
          <w:rFonts w:ascii="Verdana" w:hAnsi="Verdana" w:cs="TimesNewRomanPSMT"/>
        </w:rPr>
        <w:t>:</w:t>
      </w:r>
    </w:p>
    <w:p w14:paraId="5CE23F80" w14:textId="77777777" w:rsidR="00B70EAF" w:rsidRDefault="00B70EAF" w:rsidP="00B70EAF">
      <w:pPr>
        <w:pStyle w:val="ListParagraph"/>
        <w:numPr>
          <w:ilvl w:val="0"/>
          <w:numId w:val="2"/>
        </w:numPr>
        <w:autoSpaceDE w:val="0"/>
        <w:autoSpaceDN w:val="0"/>
        <w:adjustRightInd w:val="0"/>
        <w:jc w:val="both"/>
        <w:rPr>
          <w:rFonts w:ascii="Verdana" w:hAnsi="Verdana" w:cs="TimesNewRomanPSMT"/>
        </w:rPr>
      </w:pPr>
      <w:r>
        <w:rPr>
          <w:rFonts w:ascii="Verdana" w:hAnsi="Verdana" w:cs="TimesNewRomanPSMT"/>
        </w:rPr>
        <w:t>The potential interference with constitutional rights, including the right to silence, access to justice, administration of justice and the presumption of innocence.</w:t>
      </w:r>
    </w:p>
    <w:p w14:paraId="5CE23F81" w14:textId="77777777" w:rsidR="00B70EAF" w:rsidRDefault="00B70EAF" w:rsidP="00B70EAF">
      <w:pPr>
        <w:pStyle w:val="ListParagraph"/>
        <w:numPr>
          <w:ilvl w:val="0"/>
          <w:numId w:val="2"/>
        </w:numPr>
        <w:autoSpaceDE w:val="0"/>
        <w:autoSpaceDN w:val="0"/>
        <w:adjustRightInd w:val="0"/>
        <w:jc w:val="both"/>
        <w:rPr>
          <w:rFonts w:ascii="Verdana" w:hAnsi="Verdana" w:cs="TimesNewRomanPSMT"/>
        </w:rPr>
      </w:pPr>
      <w:r>
        <w:rPr>
          <w:rFonts w:ascii="Verdana" w:hAnsi="Verdana" w:cs="TimesNewRomanPSMT"/>
        </w:rPr>
        <w:t>The extent in which</w:t>
      </w:r>
      <w:r w:rsidR="00C663EC">
        <w:rPr>
          <w:rFonts w:ascii="Verdana" w:hAnsi="Verdana" w:cs="TimesNewRomanPSMT"/>
        </w:rPr>
        <w:t xml:space="preserve"> a person receives legal advise</w:t>
      </w:r>
      <w:r>
        <w:rPr>
          <w:rFonts w:ascii="Verdana" w:hAnsi="Verdana" w:cs="TimesNewRomanPSMT"/>
        </w:rPr>
        <w:t xml:space="preserve"> before being brought to the community courts on the basis of an agreement that he or she will plead guilty.</w:t>
      </w:r>
      <w:r w:rsidR="006130C7">
        <w:rPr>
          <w:rFonts w:ascii="Verdana" w:hAnsi="Verdana" w:cs="TimesNewRomanPSMT"/>
        </w:rPr>
        <w:t xml:space="preserve"> There are also issues that may arise around the accused knowing the full facts of the case before entering a plea.</w:t>
      </w:r>
    </w:p>
    <w:p w14:paraId="5CE23F82" w14:textId="77777777" w:rsidR="00B70EAF" w:rsidRDefault="00B70EAF" w:rsidP="00B70EAF">
      <w:pPr>
        <w:pStyle w:val="ListParagraph"/>
        <w:numPr>
          <w:ilvl w:val="0"/>
          <w:numId w:val="2"/>
        </w:numPr>
        <w:autoSpaceDE w:val="0"/>
        <w:autoSpaceDN w:val="0"/>
        <w:adjustRightInd w:val="0"/>
        <w:jc w:val="both"/>
        <w:rPr>
          <w:rFonts w:ascii="Verdana" w:hAnsi="Verdana" w:cs="TimesNewRomanPSMT"/>
        </w:rPr>
      </w:pPr>
      <w:r>
        <w:rPr>
          <w:rFonts w:ascii="Verdana" w:hAnsi="Verdana" w:cs="TimesNewRomanPSMT"/>
        </w:rPr>
        <w:t>The extent of legal representation in the deliberative process in which the Judge engages. This is relevant in terms of the extent a community representative can fulfil the role of legal advisor, in particular on evidentiary issues that may be relevant in determining the appropriate sanction.</w:t>
      </w:r>
    </w:p>
    <w:p w14:paraId="5CE23F83" w14:textId="77777777" w:rsidR="00B70EAF" w:rsidRDefault="00B70EAF" w:rsidP="00B70EAF">
      <w:pPr>
        <w:pStyle w:val="ListParagraph"/>
        <w:numPr>
          <w:ilvl w:val="0"/>
          <w:numId w:val="2"/>
        </w:numPr>
        <w:autoSpaceDE w:val="0"/>
        <w:autoSpaceDN w:val="0"/>
        <w:adjustRightInd w:val="0"/>
        <w:jc w:val="both"/>
        <w:rPr>
          <w:rFonts w:ascii="Verdana" w:hAnsi="Verdana" w:cs="TimesNewRomanPSMT"/>
        </w:rPr>
      </w:pPr>
      <w:r>
        <w:rPr>
          <w:rFonts w:ascii="Verdana" w:hAnsi="Verdana" w:cs="TimesNewRomanPSMT"/>
        </w:rPr>
        <w:t>The possibility of the accused not being afforded legal advice or representation throughout the process may also have implications.</w:t>
      </w:r>
    </w:p>
    <w:p w14:paraId="5CE23F84" w14:textId="77777777" w:rsidR="006130C7" w:rsidRPr="00B70EAF" w:rsidRDefault="006130C7" w:rsidP="00B70EAF">
      <w:pPr>
        <w:pStyle w:val="ListParagraph"/>
        <w:numPr>
          <w:ilvl w:val="0"/>
          <w:numId w:val="2"/>
        </w:numPr>
        <w:autoSpaceDE w:val="0"/>
        <w:autoSpaceDN w:val="0"/>
        <w:adjustRightInd w:val="0"/>
        <w:jc w:val="both"/>
        <w:rPr>
          <w:rFonts w:ascii="Verdana" w:hAnsi="Verdana" w:cs="TimesNewRomanPSMT"/>
        </w:rPr>
      </w:pPr>
      <w:r>
        <w:rPr>
          <w:rFonts w:ascii="Verdana" w:hAnsi="Verdana" w:cs="TimesNewRomanPSMT"/>
        </w:rPr>
        <w:t>There is also an issue that may arise in terms of the admissibility of evidence in subsequent courts in circumstances where the accuse</w:t>
      </w:r>
      <w:r w:rsidR="00282009">
        <w:rPr>
          <w:rFonts w:ascii="Verdana" w:hAnsi="Verdana" w:cs="TimesNewRomanPSMT"/>
        </w:rPr>
        <w:t xml:space="preserve">d changes their plea, or if </w:t>
      </w:r>
      <w:r>
        <w:rPr>
          <w:rFonts w:ascii="Verdana" w:hAnsi="Verdana" w:cs="TimesNewRomanPSMT"/>
        </w:rPr>
        <w:t xml:space="preserve">participation in the community courts process may in any way affect the </w:t>
      </w:r>
      <w:r w:rsidR="00282009">
        <w:rPr>
          <w:rFonts w:ascii="Verdana" w:hAnsi="Verdana" w:cs="TimesNewRomanPSMT"/>
        </w:rPr>
        <w:t xml:space="preserve">accused’s </w:t>
      </w:r>
      <w:r>
        <w:rPr>
          <w:rFonts w:ascii="Verdana" w:hAnsi="Verdana" w:cs="TimesNewRomanPSMT"/>
        </w:rPr>
        <w:t>constitutional rights in subsequent processes.</w:t>
      </w:r>
    </w:p>
    <w:p w14:paraId="5CE23F85" w14:textId="77777777" w:rsidR="0009565C" w:rsidRDefault="0009565C" w:rsidP="00D25645">
      <w:pPr>
        <w:autoSpaceDE w:val="0"/>
        <w:autoSpaceDN w:val="0"/>
        <w:adjustRightInd w:val="0"/>
        <w:jc w:val="both"/>
        <w:rPr>
          <w:rFonts w:ascii="Verdana" w:hAnsi="Verdana" w:cs="TimesNewRomanPSMT"/>
          <w:b/>
        </w:rPr>
      </w:pPr>
    </w:p>
    <w:p w14:paraId="5CE23F86" w14:textId="77777777" w:rsidR="005F04D7" w:rsidRDefault="006130C7" w:rsidP="00D25645">
      <w:pPr>
        <w:autoSpaceDE w:val="0"/>
        <w:autoSpaceDN w:val="0"/>
        <w:adjustRightInd w:val="0"/>
        <w:jc w:val="both"/>
        <w:rPr>
          <w:rFonts w:ascii="Verdana" w:hAnsi="Verdana" w:cs="TimesNewRomanPSMT"/>
          <w:b/>
        </w:rPr>
      </w:pPr>
      <w:r>
        <w:rPr>
          <w:rFonts w:ascii="Verdana" w:hAnsi="Verdana" w:cs="TimesNewRomanPSMT"/>
          <w:b/>
        </w:rPr>
        <w:t>Resources</w:t>
      </w:r>
    </w:p>
    <w:p w14:paraId="5CE23F87" w14:textId="77777777" w:rsidR="007D47D3" w:rsidRDefault="007D47D3" w:rsidP="00D25645">
      <w:pPr>
        <w:autoSpaceDE w:val="0"/>
        <w:autoSpaceDN w:val="0"/>
        <w:adjustRightInd w:val="0"/>
        <w:jc w:val="both"/>
        <w:rPr>
          <w:rFonts w:ascii="Verdana" w:hAnsi="Verdana" w:cs="TimesNewRomanPSMT"/>
        </w:rPr>
      </w:pPr>
    </w:p>
    <w:p w14:paraId="5CE23F88" w14:textId="77777777" w:rsidR="00260748" w:rsidRDefault="006130C7" w:rsidP="00D25645">
      <w:pPr>
        <w:autoSpaceDE w:val="0"/>
        <w:autoSpaceDN w:val="0"/>
        <w:adjustRightInd w:val="0"/>
        <w:jc w:val="both"/>
        <w:rPr>
          <w:rFonts w:ascii="Verdana" w:hAnsi="Verdana" w:cs="TimesNewRomanPSMT"/>
        </w:rPr>
      </w:pPr>
      <w:r>
        <w:rPr>
          <w:rFonts w:ascii="Verdana" w:hAnsi="Verdana" w:cs="TimesNewRomanPSMT"/>
        </w:rPr>
        <w:t>The application of resources during these economic times is another issue that was raised in submissions. It is extremely important that a strong inter-agency approach is adopted in facing the issues any Community Court is established to address.</w:t>
      </w:r>
      <w:r w:rsidR="007D47D3">
        <w:rPr>
          <w:rFonts w:ascii="Verdana" w:hAnsi="Verdana" w:cs="TimesNewRomanPSMT"/>
        </w:rPr>
        <w:t xml:space="preserve"> It has been noted by the Committee that an absence of adequate resources and inter-agency support would </w:t>
      </w:r>
      <w:r w:rsidR="00282009">
        <w:rPr>
          <w:rFonts w:ascii="Verdana" w:hAnsi="Verdana" w:cs="TimesNewRomanPSMT"/>
        </w:rPr>
        <w:t>mean that</w:t>
      </w:r>
      <w:r w:rsidR="007D47D3">
        <w:rPr>
          <w:rFonts w:ascii="Verdana" w:hAnsi="Verdana" w:cs="TimesNewRomanPSMT"/>
        </w:rPr>
        <w:t xml:space="preserve"> any Communit</w:t>
      </w:r>
      <w:r w:rsidR="00260748">
        <w:rPr>
          <w:rFonts w:ascii="Verdana" w:hAnsi="Verdana" w:cs="TimesNewRomanPSMT"/>
        </w:rPr>
        <w:t>y Court</w:t>
      </w:r>
      <w:r w:rsidR="00282009">
        <w:rPr>
          <w:rFonts w:ascii="Verdana" w:hAnsi="Verdana" w:cs="TimesNewRomanPSMT"/>
        </w:rPr>
        <w:t xml:space="preserve"> would</w:t>
      </w:r>
      <w:r w:rsidR="00260748">
        <w:rPr>
          <w:rFonts w:ascii="Verdana" w:hAnsi="Verdana" w:cs="TimesNewRomanPSMT"/>
        </w:rPr>
        <w:t xml:space="preserve"> have limited impact.</w:t>
      </w:r>
    </w:p>
    <w:p w14:paraId="5CE23F89" w14:textId="77777777" w:rsidR="00260748" w:rsidRDefault="00260748" w:rsidP="00D25645">
      <w:pPr>
        <w:autoSpaceDE w:val="0"/>
        <w:autoSpaceDN w:val="0"/>
        <w:adjustRightInd w:val="0"/>
        <w:jc w:val="both"/>
        <w:rPr>
          <w:rFonts w:ascii="Verdana" w:hAnsi="Verdana" w:cs="TimesNewRomanPSMT"/>
        </w:rPr>
      </w:pPr>
    </w:p>
    <w:p w14:paraId="5CE23F8A" w14:textId="77777777" w:rsidR="00260748" w:rsidRDefault="00260748" w:rsidP="00D25645">
      <w:pPr>
        <w:autoSpaceDE w:val="0"/>
        <w:autoSpaceDN w:val="0"/>
        <w:adjustRightInd w:val="0"/>
        <w:jc w:val="both"/>
        <w:rPr>
          <w:rFonts w:ascii="Verdana" w:hAnsi="Verdana" w:cs="TimesNewRomanPSMT"/>
        </w:rPr>
      </w:pPr>
      <w:r>
        <w:rPr>
          <w:rFonts w:ascii="Verdana" w:hAnsi="Verdana" w:cs="TimesNewRomanPSMT"/>
        </w:rPr>
        <w:t>There were</w:t>
      </w:r>
      <w:r w:rsidR="00282009">
        <w:rPr>
          <w:rFonts w:ascii="Verdana" w:hAnsi="Verdana" w:cs="TimesNewRomanPSMT"/>
        </w:rPr>
        <w:t xml:space="preserve"> also</w:t>
      </w:r>
      <w:r w:rsidR="00B4051D">
        <w:rPr>
          <w:rFonts w:ascii="Verdana" w:hAnsi="Verdana" w:cs="TimesNewRomanPSMT"/>
        </w:rPr>
        <w:t xml:space="preserve"> reference</w:t>
      </w:r>
      <w:r>
        <w:rPr>
          <w:rFonts w:ascii="Verdana" w:hAnsi="Verdana" w:cs="TimesNewRomanPSMT"/>
        </w:rPr>
        <w:t>s</w:t>
      </w:r>
      <w:r w:rsidR="00B4051D">
        <w:rPr>
          <w:rFonts w:ascii="Verdana" w:hAnsi="Verdana" w:cs="TimesNewRomanPSMT"/>
        </w:rPr>
        <w:t xml:space="preserve"> to</w:t>
      </w:r>
      <w:r>
        <w:rPr>
          <w:rFonts w:ascii="Verdana" w:hAnsi="Verdana" w:cs="TimesNewRomanPSMT"/>
        </w:rPr>
        <w:t xml:space="preserve"> the Drug</w:t>
      </w:r>
      <w:r w:rsidR="007D47D3">
        <w:rPr>
          <w:rFonts w:ascii="Verdana" w:hAnsi="Verdana" w:cs="TimesNewRomanPSMT"/>
        </w:rPr>
        <w:t xml:space="preserve"> </w:t>
      </w:r>
      <w:r w:rsidR="00282009">
        <w:rPr>
          <w:rFonts w:ascii="Verdana" w:hAnsi="Verdana" w:cs="TimesNewRomanPSMT"/>
        </w:rPr>
        <w:t xml:space="preserve">Treatment </w:t>
      </w:r>
      <w:r w:rsidR="007D47D3">
        <w:rPr>
          <w:rFonts w:ascii="Verdana" w:hAnsi="Verdana" w:cs="TimesNewRomanPSMT"/>
        </w:rPr>
        <w:t>Court</w:t>
      </w:r>
      <w:r w:rsidR="00B4051D">
        <w:rPr>
          <w:rFonts w:ascii="Verdana" w:hAnsi="Verdana" w:cs="TimesNewRomanPSMT"/>
        </w:rPr>
        <w:t xml:space="preserve"> in submissions. The Drug </w:t>
      </w:r>
      <w:r w:rsidR="00282009">
        <w:rPr>
          <w:rFonts w:ascii="Verdana" w:hAnsi="Verdana" w:cs="TimesNewRomanPSMT"/>
        </w:rPr>
        <w:t xml:space="preserve">Treatment </w:t>
      </w:r>
      <w:r w:rsidR="00B4051D">
        <w:rPr>
          <w:rFonts w:ascii="Verdana" w:hAnsi="Verdana" w:cs="TimesNewRomanPSMT"/>
        </w:rPr>
        <w:t xml:space="preserve">Court </w:t>
      </w:r>
      <w:r>
        <w:rPr>
          <w:rFonts w:ascii="Verdana" w:hAnsi="Verdana" w:cs="TimesNewRomanPSMT"/>
        </w:rPr>
        <w:t xml:space="preserve">operates as a court-monitored alternative to sentencing within the District Court system, allowing the defendant to participate on a number of community and educational schemes. If there is </w:t>
      </w:r>
      <w:r>
        <w:rPr>
          <w:rFonts w:ascii="Verdana" w:hAnsi="Verdana" w:cs="TimesNewRomanPSMT"/>
        </w:rPr>
        <w:lastRenderedPageBreak/>
        <w:t>a failure to complete the programme, the offender is referred back to the District Court for sentencing.</w:t>
      </w:r>
    </w:p>
    <w:p w14:paraId="5CE23F8B" w14:textId="77777777" w:rsidR="00260748" w:rsidRDefault="00260748" w:rsidP="00D25645">
      <w:pPr>
        <w:autoSpaceDE w:val="0"/>
        <w:autoSpaceDN w:val="0"/>
        <w:adjustRightInd w:val="0"/>
        <w:jc w:val="both"/>
        <w:rPr>
          <w:rFonts w:ascii="Verdana" w:hAnsi="Verdana" w:cs="TimesNewRomanPSMT"/>
        </w:rPr>
      </w:pPr>
    </w:p>
    <w:p w14:paraId="5CE23F8C" w14:textId="77777777" w:rsidR="00260748" w:rsidRPr="006130C7" w:rsidRDefault="00260748" w:rsidP="00D25645">
      <w:pPr>
        <w:autoSpaceDE w:val="0"/>
        <w:autoSpaceDN w:val="0"/>
        <w:adjustRightInd w:val="0"/>
        <w:jc w:val="both"/>
        <w:rPr>
          <w:rFonts w:ascii="Verdana" w:hAnsi="Verdana" w:cs="TimesNewRomanPSMT"/>
        </w:rPr>
      </w:pPr>
      <w:r>
        <w:rPr>
          <w:rFonts w:ascii="Verdana" w:hAnsi="Verdana" w:cs="TimesNewRomanPSMT"/>
        </w:rPr>
        <w:t xml:space="preserve">However, repeated strain on resources has diminished the effectiveness of the Drug </w:t>
      </w:r>
      <w:r w:rsidR="00282009">
        <w:rPr>
          <w:rFonts w:ascii="Verdana" w:hAnsi="Verdana" w:cs="TimesNewRomanPSMT"/>
        </w:rPr>
        <w:t xml:space="preserve">Treatment </w:t>
      </w:r>
      <w:r>
        <w:rPr>
          <w:rFonts w:ascii="Verdana" w:hAnsi="Verdana" w:cs="TimesNewRomanPSMT"/>
        </w:rPr>
        <w:t xml:space="preserve">Court, due to cut backs in services which would have been central to </w:t>
      </w:r>
      <w:r w:rsidR="0044455D">
        <w:rPr>
          <w:rFonts w:ascii="Verdana" w:hAnsi="Verdana" w:cs="TimesNewRomanPSMT"/>
        </w:rPr>
        <w:t>its</w:t>
      </w:r>
      <w:r>
        <w:rPr>
          <w:rFonts w:ascii="Verdana" w:hAnsi="Verdana" w:cs="TimesNewRomanPSMT"/>
        </w:rPr>
        <w:t xml:space="preserve"> work. The present economic situation raises concerns from the Committee on the effectiveness of Community Courts at this time</w:t>
      </w:r>
      <w:r w:rsidR="0044455D">
        <w:rPr>
          <w:rFonts w:ascii="Verdana" w:hAnsi="Verdana" w:cs="TimesNewRomanPSMT"/>
        </w:rPr>
        <w:t xml:space="preserve">. To ensure the most effective use of resources, the Committee suggests that any pilot scheme would almost certainly </w:t>
      </w:r>
      <w:r w:rsidR="00282009">
        <w:rPr>
          <w:rFonts w:ascii="Verdana" w:hAnsi="Verdana" w:cs="TimesNewRomanPSMT"/>
        </w:rPr>
        <w:t xml:space="preserve">require </w:t>
      </w:r>
      <w:r w:rsidR="0044455D">
        <w:rPr>
          <w:rFonts w:ascii="Verdana" w:hAnsi="Verdana" w:cs="TimesNewRomanPSMT"/>
        </w:rPr>
        <w:t>relevant expertise on project and financial management, to ensure that a pilot court attains the greatest possible benefit out of the resources available.</w:t>
      </w:r>
    </w:p>
    <w:p w14:paraId="5CE23F8D" w14:textId="77777777" w:rsidR="00AD4B8A" w:rsidRDefault="00AD4B8A" w:rsidP="00D25645">
      <w:pPr>
        <w:autoSpaceDE w:val="0"/>
        <w:autoSpaceDN w:val="0"/>
        <w:adjustRightInd w:val="0"/>
        <w:jc w:val="both"/>
        <w:rPr>
          <w:rFonts w:ascii="Verdana" w:hAnsi="Verdana" w:cs="TimesNewRomanPSMT"/>
        </w:rPr>
      </w:pPr>
    </w:p>
    <w:p w14:paraId="5CE23F8E" w14:textId="77777777" w:rsidR="00AD4B8A" w:rsidRDefault="00AD4B8A" w:rsidP="00D25645">
      <w:pPr>
        <w:autoSpaceDE w:val="0"/>
        <w:autoSpaceDN w:val="0"/>
        <w:adjustRightInd w:val="0"/>
        <w:jc w:val="both"/>
        <w:rPr>
          <w:rFonts w:ascii="Verdana" w:hAnsi="Verdana" w:cs="TimesNewRomanPSMT"/>
          <w:b/>
        </w:rPr>
      </w:pPr>
      <w:r>
        <w:rPr>
          <w:rFonts w:ascii="Verdana" w:hAnsi="Verdana" w:cs="TimesNewRomanPSMT"/>
          <w:b/>
        </w:rPr>
        <w:t>Recidivism</w:t>
      </w:r>
      <w:r w:rsidR="005F04D7">
        <w:rPr>
          <w:rFonts w:ascii="Verdana" w:hAnsi="Verdana" w:cs="TimesNewRomanPSMT"/>
          <w:b/>
        </w:rPr>
        <w:t xml:space="preserve"> </w:t>
      </w:r>
      <w:r w:rsidR="00B4051D">
        <w:rPr>
          <w:rFonts w:ascii="Verdana" w:hAnsi="Verdana" w:cs="TimesNewRomanPSMT"/>
          <w:b/>
        </w:rPr>
        <w:t>in the Criminal Justice System</w:t>
      </w:r>
    </w:p>
    <w:p w14:paraId="5CE23F8F" w14:textId="77777777" w:rsidR="005F04D7" w:rsidRDefault="005F04D7" w:rsidP="00D25645">
      <w:pPr>
        <w:autoSpaceDE w:val="0"/>
        <w:autoSpaceDN w:val="0"/>
        <w:adjustRightInd w:val="0"/>
        <w:jc w:val="both"/>
        <w:rPr>
          <w:rFonts w:ascii="Verdana" w:hAnsi="Verdana" w:cs="TimesNewRomanPSMT"/>
          <w:b/>
        </w:rPr>
      </w:pPr>
    </w:p>
    <w:p w14:paraId="5CE23F90" w14:textId="77777777" w:rsidR="005F04D7" w:rsidRDefault="005F04D7" w:rsidP="00D25645">
      <w:pPr>
        <w:autoSpaceDE w:val="0"/>
        <w:autoSpaceDN w:val="0"/>
        <w:adjustRightInd w:val="0"/>
        <w:jc w:val="both"/>
        <w:rPr>
          <w:rFonts w:ascii="Verdana" w:hAnsi="Verdana" w:cs="TimesNewRomanPSMT"/>
        </w:rPr>
      </w:pPr>
      <w:r>
        <w:rPr>
          <w:rFonts w:ascii="Verdana" w:hAnsi="Verdana" w:cs="TimesNewRomanPSMT"/>
        </w:rPr>
        <w:t xml:space="preserve">The issue of recidivism among offenders was mentioned in a number of submissions. One statistic was noted whereby imprisonment leads to higher recidivism than community based sanctions. For example, 85% of those jailed for defaulting on fines return to prison within 4 years. The Committee was </w:t>
      </w:r>
      <w:r w:rsidR="00C663EC">
        <w:rPr>
          <w:rFonts w:ascii="Verdana" w:hAnsi="Verdana" w:cs="TimesNewRomanPSMT"/>
        </w:rPr>
        <w:t xml:space="preserve">concerned </w:t>
      </w:r>
      <w:r>
        <w:rPr>
          <w:rFonts w:ascii="Verdana" w:hAnsi="Verdana" w:cs="TimesNewRomanPSMT"/>
        </w:rPr>
        <w:t>by the apparent ineffecti</w:t>
      </w:r>
      <w:r w:rsidR="00282009">
        <w:rPr>
          <w:rFonts w:ascii="Verdana" w:hAnsi="Verdana" w:cs="TimesNewRomanPSMT"/>
        </w:rPr>
        <w:t>veness of prison as a deterrent, and the suggestion that incarceration may result in those jailed for petty offences becoming involved in more serious crime.</w:t>
      </w:r>
      <w:r>
        <w:rPr>
          <w:rFonts w:ascii="Verdana" w:hAnsi="Verdana" w:cs="TimesNewRomanPSMT"/>
        </w:rPr>
        <w:t xml:space="preserve"> The Committee also noted the long-term consequences of imprisonment and criminal convictions, for example the imposing of permanent barriers to employment.</w:t>
      </w:r>
    </w:p>
    <w:p w14:paraId="5CE23F91" w14:textId="77777777" w:rsidR="005F04D7" w:rsidRDefault="005F04D7" w:rsidP="00D25645">
      <w:pPr>
        <w:autoSpaceDE w:val="0"/>
        <w:autoSpaceDN w:val="0"/>
        <w:adjustRightInd w:val="0"/>
        <w:jc w:val="both"/>
        <w:rPr>
          <w:rFonts w:ascii="Verdana" w:hAnsi="Verdana" w:cs="TimesNewRomanPSMT"/>
        </w:rPr>
      </w:pPr>
    </w:p>
    <w:p w14:paraId="5CE23F92" w14:textId="77777777" w:rsidR="00AD4B8A" w:rsidRPr="00D86ACA" w:rsidRDefault="005F04D7" w:rsidP="00D25645">
      <w:pPr>
        <w:autoSpaceDE w:val="0"/>
        <w:autoSpaceDN w:val="0"/>
        <w:adjustRightInd w:val="0"/>
        <w:jc w:val="both"/>
        <w:rPr>
          <w:rFonts w:ascii="Verdana" w:hAnsi="Verdana" w:cs="TimesNewRomanPSMT"/>
        </w:rPr>
      </w:pPr>
      <w:r>
        <w:rPr>
          <w:rFonts w:ascii="Verdana" w:hAnsi="Verdana" w:cs="TimesNewRomanPSMT"/>
        </w:rPr>
        <w:t>The Committee was impressed with</w:t>
      </w:r>
      <w:r w:rsidR="00282009">
        <w:rPr>
          <w:rFonts w:ascii="Verdana" w:hAnsi="Verdana" w:cs="TimesNewRomanPSMT"/>
        </w:rPr>
        <w:t xml:space="preserve"> a</w:t>
      </w:r>
      <w:r>
        <w:rPr>
          <w:rFonts w:ascii="Verdana" w:hAnsi="Verdana" w:cs="TimesNewRomanPSMT"/>
        </w:rPr>
        <w:t xml:space="preserve"> number of examples</w:t>
      </w:r>
      <w:r w:rsidR="00282009">
        <w:rPr>
          <w:rFonts w:ascii="Verdana" w:hAnsi="Verdana" w:cs="TimesNewRomanPSMT"/>
        </w:rPr>
        <w:t xml:space="preserve"> it received with regard to</w:t>
      </w:r>
      <w:r>
        <w:rPr>
          <w:rFonts w:ascii="Verdana" w:hAnsi="Verdana" w:cs="TimesNewRomanPSMT"/>
        </w:rPr>
        <w:t xml:space="preserve"> the potential success of reform programmes </w:t>
      </w:r>
      <w:r w:rsidR="00282009">
        <w:rPr>
          <w:rFonts w:ascii="Verdana" w:hAnsi="Verdana" w:cs="TimesNewRomanPSMT"/>
        </w:rPr>
        <w:t>some non-governmental groups have</w:t>
      </w:r>
      <w:r>
        <w:rPr>
          <w:rFonts w:ascii="Verdana" w:hAnsi="Verdana" w:cs="TimesNewRomanPSMT"/>
        </w:rPr>
        <w:t xml:space="preserve"> supplied. Many </w:t>
      </w:r>
      <w:r w:rsidR="00282009">
        <w:rPr>
          <w:rFonts w:ascii="Verdana" w:hAnsi="Verdana" w:cs="TimesNewRomanPSMT"/>
        </w:rPr>
        <w:t xml:space="preserve">of those who completed such </w:t>
      </w:r>
      <w:r>
        <w:rPr>
          <w:rFonts w:ascii="Verdana" w:hAnsi="Verdana" w:cs="TimesNewRomanPSMT"/>
        </w:rPr>
        <w:t>programmes have now progressed to third level, with many revolving back to volunteer their own support. The Committee would like to see initiatives like this on a wider scale, and believes the provision of services through Community Courts</w:t>
      </w:r>
      <w:r w:rsidR="009A3A6D">
        <w:rPr>
          <w:rFonts w:ascii="Verdana" w:hAnsi="Verdana" w:cs="TimesNewRomanPSMT"/>
        </w:rPr>
        <w:t xml:space="preserve"> would be an invaluable initiative.</w:t>
      </w:r>
    </w:p>
    <w:p w14:paraId="5CE23F93" w14:textId="77777777" w:rsidR="00D86ACA" w:rsidRDefault="00D86ACA" w:rsidP="00D25645">
      <w:pPr>
        <w:autoSpaceDE w:val="0"/>
        <w:autoSpaceDN w:val="0"/>
        <w:adjustRightInd w:val="0"/>
        <w:jc w:val="both"/>
        <w:rPr>
          <w:rFonts w:ascii="Verdana" w:hAnsi="Verdana" w:cs="TimesNewRomanPSMT"/>
          <w:b/>
        </w:rPr>
      </w:pPr>
    </w:p>
    <w:p w14:paraId="5CE23F94" w14:textId="77777777" w:rsidR="004A314B" w:rsidRDefault="004A314B" w:rsidP="00D25645">
      <w:pPr>
        <w:autoSpaceDE w:val="0"/>
        <w:autoSpaceDN w:val="0"/>
        <w:adjustRightInd w:val="0"/>
        <w:jc w:val="both"/>
        <w:rPr>
          <w:rFonts w:ascii="Verdana" w:hAnsi="Verdana" w:cs="TimesNewRomanPSMT"/>
          <w:b/>
        </w:rPr>
      </w:pPr>
      <w:r>
        <w:rPr>
          <w:rFonts w:ascii="Verdana" w:hAnsi="Verdana" w:cs="TimesNewRomanPSMT"/>
          <w:b/>
        </w:rPr>
        <w:t>Other Jurisdictions</w:t>
      </w:r>
    </w:p>
    <w:p w14:paraId="5CE23F95" w14:textId="77777777" w:rsidR="004A314B" w:rsidRDefault="004A314B" w:rsidP="00D25645">
      <w:pPr>
        <w:autoSpaceDE w:val="0"/>
        <w:autoSpaceDN w:val="0"/>
        <w:adjustRightInd w:val="0"/>
        <w:jc w:val="both"/>
        <w:rPr>
          <w:rFonts w:ascii="Verdana" w:hAnsi="Verdana" w:cs="TimesNewRomanPSMT"/>
          <w:b/>
        </w:rPr>
      </w:pPr>
    </w:p>
    <w:p w14:paraId="5CE23F96" w14:textId="77777777" w:rsidR="004A314B" w:rsidRDefault="004A314B" w:rsidP="00D25645">
      <w:pPr>
        <w:autoSpaceDE w:val="0"/>
        <w:autoSpaceDN w:val="0"/>
        <w:adjustRightInd w:val="0"/>
        <w:jc w:val="both"/>
        <w:rPr>
          <w:rFonts w:ascii="Verdana" w:hAnsi="Verdana" w:cs="TimesNewRomanPSMT"/>
        </w:rPr>
      </w:pPr>
      <w:r>
        <w:rPr>
          <w:rFonts w:ascii="Verdana" w:hAnsi="Verdana" w:cs="TimesNewRomanPSMT"/>
        </w:rPr>
        <w:t xml:space="preserve">As </w:t>
      </w:r>
      <w:r w:rsidR="00282009">
        <w:rPr>
          <w:rFonts w:ascii="Verdana" w:hAnsi="Verdana" w:cs="TimesNewRomanPSMT"/>
        </w:rPr>
        <w:t>detaile</w:t>
      </w:r>
      <w:r>
        <w:rPr>
          <w:rFonts w:ascii="Verdana" w:hAnsi="Verdana" w:cs="TimesNewRomanPSMT"/>
        </w:rPr>
        <w:t xml:space="preserve">d above, the first Community Courts were established in the United States, most notably </w:t>
      </w:r>
      <w:r w:rsidR="00282009">
        <w:rPr>
          <w:rFonts w:ascii="Verdana" w:hAnsi="Verdana" w:cs="TimesNewRomanPSMT"/>
        </w:rPr>
        <w:t>Community Courts established in New York</w:t>
      </w:r>
      <w:r>
        <w:rPr>
          <w:rFonts w:ascii="Verdana" w:hAnsi="Verdana" w:cs="TimesNewRomanPSMT"/>
        </w:rPr>
        <w:t>, which serve</w:t>
      </w:r>
      <w:r w:rsidR="00282009">
        <w:rPr>
          <w:rFonts w:ascii="Verdana" w:hAnsi="Verdana" w:cs="TimesNewRomanPSMT"/>
        </w:rPr>
        <w:t xml:space="preserve"> as the main role models</w:t>
      </w:r>
      <w:r>
        <w:rPr>
          <w:rFonts w:ascii="Verdana" w:hAnsi="Verdana" w:cs="TimesNewRomanPSMT"/>
        </w:rPr>
        <w:t xml:space="preserve"> for the establishment of Community Courts globally.</w:t>
      </w:r>
      <w:r w:rsidR="00872F59">
        <w:rPr>
          <w:rFonts w:ascii="Verdana" w:hAnsi="Verdana" w:cs="TimesNewRomanPSMT"/>
        </w:rPr>
        <w:t xml:space="preserve"> For example,</w:t>
      </w:r>
      <w:r>
        <w:rPr>
          <w:rFonts w:ascii="Verdana" w:hAnsi="Verdana" w:cs="TimesNewRomanPSMT"/>
        </w:rPr>
        <w:t xml:space="preserve"> Liverpool Community Justice Center is largely modelled on </w:t>
      </w:r>
      <w:r w:rsidR="00872F59">
        <w:rPr>
          <w:rFonts w:ascii="Verdana" w:hAnsi="Verdana" w:cs="TimesNewRomanPSMT"/>
        </w:rPr>
        <w:t>the Red Hook Community Justice Center in New York.</w:t>
      </w:r>
    </w:p>
    <w:p w14:paraId="5CE23F97" w14:textId="77777777" w:rsidR="00872F59" w:rsidRDefault="00872F59" w:rsidP="00D25645">
      <w:pPr>
        <w:autoSpaceDE w:val="0"/>
        <w:autoSpaceDN w:val="0"/>
        <w:adjustRightInd w:val="0"/>
        <w:jc w:val="both"/>
        <w:rPr>
          <w:rFonts w:ascii="Verdana" w:hAnsi="Verdana" w:cs="TimesNewRomanPSMT"/>
        </w:rPr>
      </w:pPr>
    </w:p>
    <w:p w14:paraId="5CE23F98" w14:textId="77777777" w:rsidR="00872F59" w:rsidRDefault="00137293" w:rsidP="00D25645">
      <w:pPr>
        <w:autoSpaceDE w:val="0"/>
        <w:autoSpaceDN w:val="0"/>
        <w:adjustRightInd w:val="0"/>
        <w:jc w:val="both"/>
        <w:rPr>
          <w:rFonts w:ascii="Verdana" w:hAnsi="Verdana" w:cs="TimesNewRomanPSMT"/>
        </w:rPr>
      </w:pPr>
      <w:r>
        <w:rPr>
          <w:rFonts w:ascii="Verdana" w:hAnsi="Verdana" w:cs="TimesNewRomanPSMT"/>
        </w:rPr>
        <w:t>The</w:t>
      </w:r>
      <w:r w:rsidR="00872F59">
        <w:rPr>
          <w:rFonts w:ascii="Verdana" w:hAnsi="Verdana" w:cs="TimesNewRomanPSMT"/>
        </w:rPr>
        <w:t xml:space="preserve"> intr</w:t>
      </w:r>
      <w:r>
        <w:rPr>
          <w:rFonts w:ascii="Verdana" w:hAnsi="Verdana" w:cs="TimesNewRomanPSMT"/>
        </w:rPr>
        <w:t>oduction of Community Courts has</w:t>
      </w:r>
      <w:r w:rsidR="00872F59">
        <w:rPr>
          <w:rFonts w:ascii="Verdana" w:hAnsi="Verdana" w:cs="TimesNewRomanPSMT"/>
        </w:rPr>
        <w:t xml:space="preserve"> been considered in Scotland and Canada.</w:t>
      </w:r>
      <w:r>
        <w:rPr>
          <w:rFonts w:ascii="Verdana" w:hAnsi="Verdana" w:cs="TimesNewRomanPSMT"/>
        </w:rPr>
        <w:t xml:space="preserve"> In Scotland, a project team held meetings with the judge from the Red Hook Community Justice Center and visited the pilot operating in North Liverpool. The Scottish Justice Minister also visited Midtown Community Court in 2004. </w:t>
      </w:r>
      <w:r w:rsidR="00282009">
        <w:rPr>
          <w:rFonts w:ascii="Verdana" w:hAnsi="Verdana" w:cs="TimesNewRomanPSMT"/>
        </w:rPr>
        <w:t>Despite difficulty in establishing a Community Court in Glasgow</w:t>
      </w:r>
      <w:r>
        <w:rPr>
          <w:rFonts w:ascii="Verdana" w:hAnsi="Verdana" w:cs="TimesNewRomanPSMT"/>
        </w:rPr>
        <w:t xml:space="preserve">, a different pilot in Scotland explored the use of Community </w:t>
      </w:r>
      <w:r>
        <w:rPr>
          <w:rFonts w:ascii="Verdana" w:hAnsi="Verdana" w:cs="TimesNewRomanPSMT"/>
        </w:rPr>
        <w:lastRenderedPageBreak/>
        <w:t>Payback Orders to speed up the punishment of low level offenders. This was established in 2011.</w:t>
      </w:r>
    </w:p>
    <w:p w14:paraId="5CE23F99" w14:textId="77777777" w:rsidR="00137293" w:rsidRDefault="00137293" w:rsidP="00D25645">
      <w:pPr>
        <w:autoSpaceDE w:val="0"/>
        <w:autoSpaceDN w:val="0"/>
        <w:adjustRightInd w:val="0"/>
        <w:jc w:val="both"/>
        <w:rPr>
          <w:rFonts w:ascii="Verdana" w:hAnsi="Verdana" w:cs="TimesNewRomanPSMT"/>
        </w:rPr>
      </w:pPr>
    </w:p>
    <w:p w14:paraId="5CE23F9A" w14:textId="77777777" w:rsidR="00137293" w:rsidRPr="004A314B" w:rsidRDefault="00137293" w:rsidP="00D25645">
      <w:pPr>
        <w:autoSpaceDE w:val="0"/>
        <w:autoSpaceDN w:val="0"/>
        <w:adjustRightInd w:val="0"/>
        <w:jc w:val="both"/>
        <w:rPr>
          <w:rFonts w:ascii="Verdana" w:hAnsi="Verdana" w:cs="TimesNewRomanPSMT"/>
        </w:rPr>
      </w:pPr>
      <w:r>
        <w:rPr>
          <w:rFonts w:ascii="Verdana" w:hAnsi="Verdana" w:cs="TimesNewRomanPSMT"/>
        </w:rPr>
        <w:t>In Canada, the Downtown Community Court</w:t>
      </w:r>
      <w:r w:rsidR="00C46608">
        <w:rPr>
          <w:rFonts w:ascii="Verdana" w:hAnsi="Verdana" w:cs="TimesNewRomanPSMT"/>
        </w:rPr>
        <w:t xml:space="preserve"> (DCC)</w:t>
      </w:r>
      <w:r>
        <w:rPr>
          <w:rFonts w:ascii="Verdana" w:hAnsi="Verdana" w:cs="TimesNewRomanPSMT"/>
        </w:rPr>
        <w:t xml:space="preserve"> was established in Vancouver in 2008. An evaluation process of the court’s effectiveness was completed in 2012.</w:t>
      </w:r>
      <w:r w:rsidR="009A3A6D">
        <w:rPr>
          <w:rFonts w:ascii="Verdana" w:hAnsi="Verdana" w:cs="TimesNewRomanPSMT"/>
        </w:rPr>
        <w:t xml:space="preserve"> In 2013, a report on the final evaluation was published. The report found a reduct</w:t>
      </w:r>
      <w:r w:rsidR="000C2CDA">
        <w:rPr>
          <w:rFonts w:ascii="Verdana" w:hAnsi="Verdana" w:cs="TimesNewRomanPSMT"/>
        </w:rPr>
        <w:t>ion in recidivism among high-need offenders managed by the court’s Case Management Team</w:t>
      </w:r>
      <w:r w:rsidR="00C46608">
        <w:rPr>
          <w:rFonts w:ascii="Verdana" w:hAnsi="Verdana" w:cs="TimesNewRomanPSMT"/>
        </w:rPr>
        <w:t xml:space="preserve"> (CMT)</w:t>
      </w:r>
      <w:r w:rsidR="000C2CDA">
        <w:rPr>
          <w:rFonts w:ascii="Verdana" w:hAnsi="Verdana" w:cs="TimesNewRomanPSMT"/>
        </w:rPr>
        <w:t xml:space="preserve">. The report indicated a need for further </w:t>
      </w:r>
      <w:r w:rsidR="0009565C">
        <w:rPr>
          <w:rFonts w:ascii="Verdana" w:hAnsi="Verdana" w:cs="TimesNewRomanPSMT"/>
        </w:rPr>
        <w:t xml:space="preserve">research to </w:t>
      </w:r>
      <w:r w:rsidR="0009565C" w:rsidRPr="0009565C">
        <w:rPr>
          <w:rFonts w:ascii="Verdana" w:hAnsi="Verdana" w:cs="TimesNewRomanPSMT"/>
        </w:rPr>
        <w:t>determine “</w:t>
      </w:r>
      <w:r w:rsidR="0009565C" w:rsidRPr="0009565C">
        <w:rPr>
          <w:rFonts w:ascii="Verdana" w:hAnsi="Verdana"/>
        </w:rPr>
        <w:t>why the CMT was successful in reducing recidivism; whether the positive impacts could extend to other offenders in the DCC; whether similar results could be achieved in other settings; whether positive impacts extend to other outcomes such as health and social services; and which interventions were most effective</w:t>
      </w:r>
      <w:r w:rsidR="0009565C">
        <w:rPr>
          <w:rFonts w:ascii="Verdana" w:hAnsi="Verdana"/>
        </w:rPr>
        <w:t>”.</w:t>
      </w:r>
    </w:p>
    <w:p w14:paraId="5CE23F9B" w14:textId="77777777" w:rsidR="004A314B" w:rsidRDefault="004A314B" w:rsidP="00D25645">
      <w:pPr>
        <w:autoSpaceDE w:val="0"/>
        <w:autoSpaceDN w:val="0"/>
        <w:adjustRightInd w:val="0"/>
        <w:jc w:val="both"/>
        <w:rPr>
          <w:rFonts w:ascii="Verdana" w:hAnsi="Verdana" w:cs="TimesNewRomanPSMT"/>
          <w:b/>
        </w:rPr>
      </w:pPr>
    </w:p>
    <w:p w14:paraId="5CE23F9C" w14:textId="77777777" w:rsidR="0009565C" w:rsidRPr="00B4051D" w:rsidRDefault="0009565C" w:rsidP="0009565C">
      <w:pPr>
        <w:autoSpaceDE w:val="0"/>
        <w:autoSpaceDN w:val="0"/>
        <w:adjustRightInd w:val="0"/>
        <w:jc w:val="both"/>
        <w:rPr>
          <w:rFonts w:ascii="Verdana" w:hAnsi="Verdana" w:cs="TimesNewRomanPSMT"/>
          <w:b/>
        </w:rPr>
      </w:pPr>
      <w:r w:rsidRPr="00B4051D">
        <w:rPr>
          <w:rFonts w:ascii="Verdana" w:hAnsi="Verdana" w:cs="TimesNewRomanPSMT"/>
          <w:b/>
        </w:rPr>
        <w:t>National Crime Council Report</w:t>
      </w:r>
    </w:p>
    <w:p w14:paraId="5CE23F9D" w14:textId="77777777" w:rsidR="0009565C" w:rsidRPr="00B4051D" w:rsidRDefault="0009565C" w:rsidP="0009565C">
      <w:pPr>
        <w:autoSpaceDE w:val="0"/>
        <w:autoSpaceDN w:val="0"/>
        <w:adjustRightInd w:val="0"/>
        <w:jc w:val="both"/>
        <w:rPr>
          <w:rFonts w:ascii="Verdana" w:hAnsi="Verdana" w:cs="TimesNewRomanPSMT"/>
          <w:b/>
        </w:rPr>
      </w:pPr>
    </w:p>
    <w:p w14:paraId="5CE23F9E" w14:textId="77777777" w:rsidR="0009565C" w:rsidRDefault="0009565C" w:rsidP="0009565C">
      <w:pPr>
        <w:pStyle w:val="Default"/>
        <w:rPr>
          <w:rFonts w:ascii="Verdana" w:hAnsi="Verdana"/>
        </w:rPr>
      </w:pPr>
      <w:r w:rsidRPr="00B4051D">
        <w:rPr>
          <w:rFonts w:ascii="Verdana" w:hAnsi="Verdana" w:cs="TimesNewRomanPSMT"/>
        </w:rPr>
        <w:t xml:space="preserve">In 2007, the National Crime Council published its report, </w:t>
      </w:r>
      <w:r w:rsidRPr="00B4051D">
        <w:rPr>
          <w:rFonts w:ascii="Verdana" w:hAnsi="Verdana"/>
        </w:rPr>
        <w:t>“Problem Solving Justice- the case for Community Courts in Ireland”</w:t>
      </w:r>
      <w:r>
        <w:rPr>
          <w:rFonts w:ascii="Verdana" w:hAnsi="Verdana"/>
        </w:rPr>
        <w:t>.</w:t>
      </w:r>
      <w:r w:rsidRPr="00B4051D">
        <w:rPr>
          <w:rFonts w:ascii="Verdana" w:hAnsi="Verdana"/>
        </w:rPr>
        <w:t xml:space="preserve"> </w:t>
      </w:r>
      <w:r>
        <w:rPr>
          <w:rFonts w:ascii="Verdana" w:hAnsi="Verdana"/>
        </w:rPr>
        <w:t>where it made the case for Community Courts in Ireland and made a number of recommendations. Among these recommendations was the introduction of a pilot Dublin Community Court.</w:t>
      </w:r>
    </w:p>
    <w:p w14:paraId="5CE23F9F" w14:textId="77777777" w:rsidR="0009565C" w:rsidRDefault="0009565C" w:rsidP="0009565C">
      <w:pPr>
        <w:pStyle w:val="Default"/>
        <w:rPr>
          <w:rFonts w:ascii="Verdana" w:hAnsi="Verdana"/>
        </w:rPr>
      </w:pPr>
    </w:p>
    <w:p w14:paraId="5CE23FA0" w14:textId="77777777" w:rsidR="0009565C" w:rsidRDefault="0009565C" w:rsidP="0009565C">
      <w:pPr>
        <w:pStyle w:val="Default"/>
        <w:rPr>
          <w:rFonts w:ascii="Verdana" w:hAnsi="Verdana"/>
        </w:rPr>
      </w:pPr>
      <w:r>
        <w:rPr>
          <w:rFonts w:ascii="Verdana" w:hAnsi="Verdana"/>
        </w:rPr>
        <w:t>The National Crime Council noted a number of benefits in establishing a Community Court system in Ireland. These can be summarised as follows:</w:t>
      </w:r>
    </w:p>
    <w:p w14:paraId="5CE23FA1" w14:textId="77777777" w:rsidR="0009565C" w:rsidRDefault="0009565C" w:rsidP="0009565C">
      <w:pPr>
        <w:pStyle w:val="Default"/>
        <w:numPr>
          <w:ilvl w:val="0"/>
          <w:numId w:val="4"/>
        </w:numPr>
        <w:rPr>
          <w:rFonts w:ascii="Verdana" w:hAnsi="Verdana"/>
        </w:rPr>
      </w:pPr>
      <w:r>
        <w:rPr>
          <w:rFonts w:ascii="Verdana" w:hAnsi="Verdana"/>
        </w:rPr>
        <w:t>Community Courts attempt to deal with the problems of specific communities, targeting “quality of life” crimes such as drug possession, public order offences, petty theft, prostitution and vandalism;</w:t>
      </w:r>
    </w:p>
    <w:p w14:paraId="5CE23FA2" w14:textId="77777777" w:rsidR="0009565C" w:rsidRDefault="0009565C" w:rsidP="0009565C">
      <w:pPr>
        <w:pStyle w:val="Default"/>
        <w:numPr>
          <w:ilvl w:val="0"/>
          <w:numId w:val="4"/>
        </w:numPr>
        <w:rPr>
          <w:rFonts w:ascii="Verdana" w:hAnsi="Verdana"/>
        </w:rPr>
      </w:pPr>
      <w:r>
        <w:rPr>
          <w:rFonts w:ascii="Verdana" w:hAnsi="Verdana"/>
        </w:rPr>
        <w:t>Community Courts bring persons charged with low level crimes to justice in the area where the incidents occurred, thereby producing greater efficiency, visibility and accountability;</w:t>
      </w:r>
    </w:p>
    <w:p w14:paraId="5CE23FA3" w14:textId="77777777" w:rsidR="0009565C" w:rsidRDefault="0009565C" w:rsidP="0009565C">
      <w:pPr>
        <w:pStyle w:val="Default"/>
        <w:numPr>
          <w:ilvl w:val="0"/>
          <w:numId w:val="4"/>
        </w:numPr>
        <w:rPr>
          <w:rFonts w:ascii="Verdana" w:hAnsi="Verdana"/>
        </w:rPr>
      </w:pPr>
      <w:r>
        <w:rPr>
          <w:rFonts w:ascii="Verdana" w:hAnsi="Verdana"/>
        </w:rPr>
        <w:t>In order to be dealt with by the Community Court, an accused must indicate a guilty plea; and</w:t>
      </w:r>
    </w:p>
    <w:p w14:paraId="5CE23FA4" w14:textId="77777777" w:rsidR="0009565C" w:rsidRDefault="0009565C" w:rsidP="0009565C">
      <w:pPr>
        <w:pStyle w:val="Default"/>
        <w:numPr>
          <w:ilvl w:val="0"/>
          <w:numId w:val="4"/>
        </w:numPr>
        <w:rPr>
          <w:rFonts w:ascii="Verdana" w:hAnsi="Verdana"/>
        </w:rPr>
      </w:pPr>
      <w:r>
        <w:rPr>
          <w:rFonts w:ascii="Verdana" w:hAnsi="Verdana"/>
        </w:rPr>
        <w:t>Offenders who comply with the orders of the Community Court would avoid a criminal conviction.</w:t>
      </w:r>
    </w:p>
    <w:p w14:paraId="5CE23FA5" w14:textId="77777777" w:rsidR="0009565C" w:rsidRDefault="0009565C" w:rsidP="0009565C">
      <w:pPr>
        <w:pStyle w:val="Default"/>
        <w:rPr>
          <w:rFonts w:ascii="Verdana" w:hAnsi="Verdana"/>
        </w:rPr>
      </w:pPr>
    </w:p>
    <w:p w14:paraId="5CE23FA6" w14:textId="77777777" w:rsidR="0009565C" w:rsidRDefault="0009565C" w:rsidP="0009565C">
      <w:pPr>
        <w:pStyle w:val="Default"/>
        <w:rPr>
          <w:rFonts w:ascii="Verdana" w:hAnsi="Verdana"/>
        </w:rPr>
      </w:pPr>
      <w:r>
        <w:rPr>
          <w:rFonts w:ascii="Verdana" w:hAnsi="Verdana"/>
        </w:rPr>
        <w:t>The National Crime Council also noted that the Community Court model would bring a range of benefits to offenders and communities which are not currently available in Ireland. These benefits include:</w:t>
      </w:r>
    </w:p>
    <w:p w14:paraId="5CE23FA7" w14:textId="77777777" w:rsidR="0009565C" w:rsidRDefault="0009565C" w:rsidP="0009565C">
      <w:pPr>
        <w:pStyle w:val="Default"/>
        <w:numPr>
          <w:ilvl w:val="0"/>
          <w:numId w:val="5"/>
        </w:numPr>
        <w:rPr>
          <w:rFonts w:ascii="Verdana" w:hAnsi="Verdana"/>
        </w:rPr>
      </w:pPr>
      <w:r>
        <w:rPr>
          <w:rFonts w:ascii="Verdana" w:hAnsi="Verdana"/>
        </w:rPr>
        <w:t>A pre-trial assessment in every case;</w:t>
      </w:r>
    </w:p>
    <w:p w14:paraId="5CE23FA8" w14:textId="77777777" w:rsidR="0009565C" w:rsidRDefault="0009565C" w:rsidP="0009565C">
      <w:pPr>
        <w:pStyle w:val="Default"/>
        <w:numPr>
          <w:ilvl w:val="0"/>
          <w:numId w:val="5"/>
        </w:numPr>
        <w:rPr>
          <w:rFonts w:ascii="Verdana" w:hAnsi="Verdana"/>
        </w:rPr>
      </w:pPr>
      <w:r>
        <w:rPr>
          <w:rFonts w:ascii="Verdana" w:hAnsi="Verdana"/>
        </w:rPr>
        <w:t>A wider range of available sanctions;</w:t>
      </w:r>
    </w:p>
    <w:p w14:paraId="5CE23FA9" w14:textId="77777777" w:rsidR="0009565C" w:rsidRDefault="0009565C" w:rsidP="0009565C">
      <w:pPr>
        <w:pStyle w:val="Default"/>
        <w:numPr>
          <w:ilvl w:val="0"/>
          <w:numId w:val="5"/>
        </w:numPr>
        <w:rPr>
          <w:rFonts w:ascii="Verdana" w:hAnsi="Verdana"/>
        </w:rPr>
      </w:pPr>
      <w:r>
        <w:rPr>
          <w:rFonts w:ascii="Verdana" w:hAnsi="Verdana"/>
        </w:rPr>
        <w:t>The targeting of underlying issues which may cause offending such as substance abuse or homelessness so as to reduce re-offending;</w:t>
      </w:r>
    </w:p>
    <w:p w14:paraId="5CE23FAA" w14:textId="77777777" w:rsidR="0009565C" w:rsidRDefault="0009565C" w:rsidP="0009565C">
      <w:pPr>
        <w:pStyle w:val="Default"/>
        <w:numPr>
          <w:ilvl w:val="0"/>
          <w:numId w:val="5"/>
        </w:numPr>
        <w:rPr>
          <w:rFonts w:ascii="Verdana" w:hAnsi="Verdana"/>
        </w:rPr>
      </w:pPr>
      <w:r>
        <w:rPr>
          <w:rFonts w:ascii="Verdana" w:hAnsi="Verdana"/>
        </w:rPr>
        <w:t>An element of restitution to the community in appropriate cases;</w:t>
      </w:r>
    </w:p>
    <w:p w14:paraId="5CE23FAB" w14:textId="77777777" w:rsidR="0009565C" w:rsidRDefault="0009565C" w:rsidP="0009565C">
      <w:pPr>
        <w:pStyle w:val="Default"/>
        <w:numPr>
          <w:ilvl w:val="0"/>
          <w:numId w:val="5"/>
        </w:numPr>
        <w:rPr>
          <w:rFonts w:ascii="Verdana" w:hAnsi="Verdana"/>
        </w:rPr>
      </w:pPr>
      <w:r>
        <w:rPr>
          <w:rFonts w:ascii="Verdana" w:hAnsi="Verdana"/>
        </w:rPr>
        <w:t>That offenders who comply with the Community Court avoid a criminal conviction;</w:t>
      </w:r>
    </w:p>
    <w:p w14:paraId="5CE23FAC" w14:textId="77777777" w:rsidR="0009565C" w:rsidRDefault="0009565C" w:rsidP="0009565C">
      <w:pPr>
        <w:pStyle w:val="Default"/>
        <w:numPr>
          <w:ilvl w:val="0"/>
          <w:numId w:val="5"/>
        </w:numPr>
        <w:rPr>
          <w:rFonts w:ascii="Verdana" w:hAnsi="Verdana"/>
        </w:rPr>
      </w:pPr>
      <w:r>
        <w:rPr>
          <w:rFonts w:ascii="Verdana" w:hAnsi="Verdana"/>
        </w:rPr>
        <w:t>Renewed confidence in the Criminal Justice System;</w:t>
      </w:r>
    </w:p>
    <w:p w14:paraId="5CE23FAD" w14:textId="77777777" w:rsidR="0009565C" w:rsidRDefault="0009565C" w:rsidP="0009565C">
      <w:pPr>
        <w:pStyle w:val="Default"/>
        <w:numPr>
          <w:ilvl w:val="0"/>
          <w:numId w:val="5"/>
        </w:numPr>
        <w:rPr>
          <w:rFonts w:ascii="Verdana" w:hAnsi="Verdana"/>
        </w:rPr>
      </w:pPr>
      <w:r>
        <w:rPr>
          <w:rFonts w:ascii="Verdana" w:hAnsi="Verdana"/>
        </w:rPr>
        <w:lastRenderedPageBreak/>
        <w:t>Gains in public safety and perceptions of safety; and</w:t>
      </w:r>
    </w:p>
    <w:p w14:paraId="5CE23FAE" w14:textId="77777777" w:rsidR="0009565C" w:rsidRDefault="0009565C" w:rsidP="0009565C">
      <w:pPr>
        <w:pStyle w:val="Default"/>
        <w:numPr>
          <w:ilvl w:val="0"/>
          <w:numId w:val="5"/>
        </w:numPr>
        <w:rPr>
          <w:rFonts w:ascii="Verdana" w:hAnsi="Verdana"/>
        </w:rPr>
      </w:pPr>
      <w:r>
        <w:rPr>
          <w:rFonts w:ascii="Verdana" w:hAnsi="Verdana"/>
        </w:rPr>
        <w:t>Swift and visible justice for low level offences.</w:t>
      </w:r>
    </w:p>
    <w:p w14:paraId="5CE23FAF" w14:textId="77777777" w:rsidR="0009565C" w:rsidRDefault="0009565C" w:rsidP="0009565C">
      <w:pPr>
        <w:pStyle w:val="Default"/>
        <w:rPr>
          <w:rFonts w:ascii="Verdana" w:hAnsi="Verdana"/>
        </w:rPr>
      </w:pPr>
    </w:p>
    <w:p w14:paraId="5CE23FB0" w14:textId="77777777" w:rsidR="0009565C" w:rsidRDefault="0009565C" w:rsidP="0009565C">
      <w:pPr>
        <w:pStyle w:val="Default"/>
        <w:rPr>
          <w:rFonts w:ascii="Verdana" w:hAnsi="Verdana"/>
        </w:rPr>
      </w:pPr>
      <w:r>
        <w:rPr>
          <w:rFonts w:ascii="Verdana" w:hAnsi="Verdana"/>
        </w:rPr>
        <w:t>The Report proposes a Community Court structure that takes many of the concerns raised in submissions into account. It suggests the appointment of an Implementation Group, chaired by a nominee of the Courts Service, ensure that there is representation from the following agencies / Departments:</w:t>
      </w:r>
    </w:p>
    <w:p w14:paraId="5CE23FB1" w14:textId="77777777" w:rsidR="0009565C" w:rsidRDefault="0009565C" w:rsidP="0009565C">
      <w:pPr>
        <w:pStyle w:val="Default"/>
        <w:numPr>
          <w:ilvl w:val="0"/>
          <w:numId w:val="3"/>
        </w:numPr>
        <w:rPr>
          <w:rFonts w:ascii="Verdana" w:hAnsi="Verdana"/>
        </w:rPr>
      </w:pPr>
      <w:r>
        <w:rPr>
          <w:rFonts w:ascii="Verdana" w:hAnsi="Verdana"/>
        </w:rPr>
        <w:t>The Courts Service;</w:t>
      </w:r>
    </w:p>
    <w:p w14:paraId="5CE23FB2" w14:textId="77777777" w:rsidR="0009565C" w:rsidRDefault="0009565C" w:rsidP="0009565C">
      <w:pPr>
        <w:pStyle w:val="Default"/>
        <w:numPr>
          <w:ilvl w:val="0"/>
          <w:numId w:val="3"/>
        </w:numPr>
        <w:rPr>
          <w:rFonts w:ascii="Verdana" w:hAnsi="Verdana"/>
        </w:rPr>
      </w:pPr>
      <w:r>
        <w:rPr>
          <w:rFonts w:ascii="Verdana" w:hAnsi="Verdana"/>
        </w:rPr>
        <w:t>An Garda Síochána;</w:t>
      </w:r>
    </w:p>
    <w:p w14:paraId="5CE23FB3" w14:textId="77777777" w:rsidR="0009565C" w:rsidRDefault="0009565C" w:rsidP="0009565C">
      <w:pPr>
        <w:pStyle w:val="Default"/>
        <w:numPr>
          <w:ilvl w:val="0"/>
          <w:numId w:val="3"/>
        </w:numPr>
        <w:rPr>
          <w:rFonts w:ascii="Verdana" w:hAnsi="Verdana"/>
        </w:rPr>
      </w:pPr>
      <w:r>
        <w:rPr>
          <w:rFonts w:ascii="Verdana" w:hAnsi="Verdana"/>
        </w:rPr>
        <w:t>The Law Society;</w:t>
      </w:r>
    </w:p>
    <w:p w14:paraId="5CE23FB4" w14:textId="77777777" w:rsidR="0009565C" w:rsidRDefault="0009565C" w:rsidP="0009565C">
      <w:pPr>
        <w:pStyle w:val="Default"/>
        <w:numPr>
          <w:ilvl w:val="0"/>
          <w:numId w:val="3"/>
        </w:numPr>
        <w:rPr>
          <w:rFonts w:ascii="Verdana" w:hAnsi="Verdana"/>
        </w:rPr>
      </w:pPr>
      <w:r>
        <w:rPr>
          <w:rFonts w:ascii="Verdana" w:hAnsi="Verdana"/>
        </w:rPr>
        <w:t>The Bar Council;</w:t>
      </w:r>
    </w:p>
    <w:p w14:paraId="5CE23FB5" w14:textId="77777777" w:rsidR="0009565C" w:rsidRDefault="0009565C" w:rsidP="0009565C">
      <w:pPr>
        <w:pStyle w:val="Default"/>
        <w:numPr>
          <w:ilvl w:val="0"/>
          <w:numId w:val="3"/>
        </w:numPr>
        <w:rPr>
          <w:rFonts w:ascii="Verdana" w:hAnsi="Verdana"/>
        </w:rPr>
      </w:pPr>
      <w:r>
        <w:rPr>
          <w:rFonts w:ascii="Verdana" w:hAnsi="Verdana"/>
        </w:rPr>
        <w:t>The Department of Justice, Equality and Law Reform;</w:t>
      </w:r>
    </w:p>
    <w:p w14:paraId="5CE23FB6" w14:textId="77777777" w:rsidR="0009565C" w:rsidRDefault="0009565C" w:rsidP="0009565C">
      <w:pPr>
        <w:pStyle w:val="Default"/>
        <w:numPr>
          <w:ilvl w:val="0"/>
          <w:numId w:val="3"/>
        </w:numPr>
        <w:rPr>
          <w:rFonts w:ascii="Verdana" w:hAnsi="Verdana"/>
        </w:rPr>
      </w:pPr>
      <w:r>
        <w:rPr>
          <w:rFonts w:ascii="Verdana" w:hAnsi="Verdana"/>
        </w:rPr>
        <w:t>The Department of Health and Children;</w:t>
      </w:r>
    </w:p>
    <w:p w14:paraId="5CE23FB7" w14:textId="77777777" w:rsidR="0009565C" w:rsidRDefault="0009565C" w:rsidP="0009565C">
      <w:pPr>
        <w:pStyle w:val="Default"/>
        <w:numPr>
          <w:ilvl w:val="0"/>
          <w:numId w:val="3"/>
        </w:numPr>
        <w:rPr>
          <w:rFonts w:ascii="Verdana" w:hAnsi="Verdana"/>
        </w:rPr>
      </w:pPr>
      <w:r>
        <w:rPr>
          <w:rFonts w:ascii="Verdana" w:hAnsi="Verdana"/>
        </w:rPr>
        <w:t>The Health Service Executive; and</w:t>
      </w:r>
    </w:p>
    <w:p w14:paraId="5CE23FB8" w14:textId="77777777" w:rsidR="0009565C" w:rsidRPr="00B4051D" w:rsidRDefault="0009565C" w:rsidP="0009565C">
      <w:pPr>
        <w:pStyle w:val="Default"/>
        <w:numPr>
          <w:ilvl w:val="0"/>
          <w:numId w:val="3"/>
        </w:numPr>
        <w:rPr>
          <w:rFonts w:ascii="Verdana" w:hAnsi="Verdana"/>
        </w:rPr>
      </w:pPr>
      <w:r>
        <w:rPr>
          <w:rFonts w:ascii="Verdana" w:hAnsi="Verdana"/>
        </w:rPr>
        <w:t>The Department of Education and Science.</w:t>
      </w:r>
    </w:p>
    <w:p w14:paraId="5CE23FB9" w14:textId="77777777" w:rsidR="0009565C" w:rsidRDefault="0009565C" w:rsidP="0009565C">
      <w:pPr>
        <w:autoSpaceDE w:val="0"/>
        <w:autoSpaceDN w:val="0"/>
        <w:adjustRightInd w:val="0"/>
        <w:jc w:val="both"/>
        <w:rPr>
          <w:rFonts w:ascii="Verdana" w:hAnsi="Verdana" w:cs="TimesNewRomanPSMT"/>
        </w:rPr>
      </w:pPr>
    </w:p>
    <w:p w14:paraId="5CE23FBA" w14:textId="77777777" w:rsidR="0009565C" w:rsidRPr="00494EF3" w:rsidRDefault="0009565C" w:rsidP="00D25645">
      <w:pPr>
        <w:autoSpaceDE w:val="0"/>
        <w:autoSpaceDN w:val="0"/>
        <w:adjustRightInd w:val="0"/>
        <w:jc w:val="both"/>
        <w:rPr>
          <w:rFonts w:ascii="Verdana" w:hAnsi="Verdana" w:cs="TimesNewRomanPSMT"/>
        </w:rPr>
      </w:pPr>
      <w:r>
        <w:rPr>
          <w:rFonts w:ascii="Verdana" w:hAnsi="Verdana" w:cs="TimesNewRomanPSMT"/>
        </w:rPr>
        <w:t>These bodies were in place at the publication of the Report in 2007, but it should be noted that some agencies and Government Departments were subsequently reconstituted after the 2011 General Election. The 2007 Report of the National Crime Council also advocated the inclusion of community groups on the Implementation Group.</w:t>
      </w:r>
    </w:p>
    <w:p w14:paraId="5CE23FBB" w14:textId="77777777" w:rsidR="0009565C" w:rsidRDefault="0009565C" w:rsidP="00D25645">
      <w:pPr>
        <w:autoSpaceDE w:val="0"/>
        <w:autoSpaceDN w:val="0"/>
        <w:adjustRightInd w:val="0"/>
        <w:jc w:val="both"/>
        <w:rPr>
          <w:rFonts w:ascii="Verdana" w:hAnsi="Verdana" w:cs="TimesNewRomanPSMT"/>
          <w:b/>
        </w:rPr>
      </w:pPr>
    </w:p>
    <w:p w14:paraId="5CE23FBC" w14:textId="77777777" w:rsidR="00B51516" w:rsidRDefault="00044CE7" w:rsidP="00D25645">
      <w:pPr>
        <w:autoSpaceDE w:val="0"/>
        <w:autoSpaceDN w:val="0"/>
        <w:adjustRightInd w:val="0"/>
        <w:jc w:val="both"/>
        <w:rPr>
          <w:rFonts w:ascii="Verdana" w:hAnsi="Verdana" w:cs="TimesNewRomanPSMT"/>
          <w:b/>
        </w:rPr>
      </w:pPr>
      <w:r>
        <w:rPr>
          <w:rFonts w:ascii="Verdana" w:hAnsi="Verdana" w:cs="TimesNewRomanPSMT"/>
          <w:b/>
        </w:rPr>
        <w:t>Application in Ireland</w:t>
      </w:r>
    </w:p>
    <w:p w14:paraId="5CE23FBD" w14:textId="77777777" w:rsidR="00044CE7" w:rsidRDefault="00044CE7" w:rsidP="00D25645">
      <w:pPr>
        <w:autoSpaceDE w:val="0"/>
        <w:autoSpaceDN w:val="0"/>
        <w:adjustRightInd w:val="0"/>
        <w:jc w:val="both"/>
        <w:rPr>
          <w:rFonts w:ascii="Verdana" w:hAnsi="Verdana" w:cs="TimesNewRomanPSMT"/>
          <w:b/>
        </w:rPr>
      </w:pPr>
    </w:p>
    <w:p w14:paraId="5CE23FBE" w14:textId="77777777" w:rsidR="00044CE7" w:rsidRDefault="00044CE7" w:rsidP="00044CE7">
      <w:pPr>
        <w:autoSpaceDE w:val="0"/>
        <w:autoSpaceDN w:val="0"/>
        <w:adjustRightInd w:val="0"/>
        <w:jc w:val="both"/>
        <w:rPr>
          <w:rFonts w:ascii="Verdana" w:hAnsi="Verdana" w:cs="TimesNewRomanPSMT"/>
        </w:rPr>
      </w:pPr>
      <w:r>
        <w:rPr>
          <w:rFonts w:ascii="Verdana" w:hAnsi="Verdana" w:cs="TimesNewRomanPSMT"/>
        </w:rPr>
        <w:t xml:space="preserve">The Community Courts model would serve to address underlying social problems to crimes committed in the community, and may serve to combat crime in disadvantaged and vulnerable areas. </w:t>
      </w:r>
      <w:r w:rsidR="00494EF3">
        <w:rPr>
          <w:rFonts w:ascii="Verdana" w:hAnsi="Verdana" w:cs="TimesNewRomanPSMT"/>
        </w:rPr>
        <w:t>The success of the Midtown Community Court model, among other things, serves to underline this.</w:t>
      </w:r>
    </w:p>
    <w:p w14:paraId="5CE23FBF" w14:textId="77777777" w:rsidR="00044CE7" w:rsidRDefault="00044CE7" w:rsidP="00D25645">
      <w:pPr>
        <w:autoSpaceDE w:val="0"/>
        <w:autoSpaceDN w:val="0"/>
        <w:adjustRightInd w:val="0"/>
        <w:jc w:val="both"/>
        <w:rPr>
          <w:rFonts w:ascii="Verdana" w:hAnsi="Verdana" w:cs="TimesNewRomanPSMT"/>
        </w:rPr>
      </w:pPr>
    </w:p>
    <w:p w14:paraId="5CE23FC0" w14:textId="77777777" w:rsidR="00D86ACA" w:rsidRDefault="00D86ACA" w:rsidP="00D25645">
      <w:pPr>
        <w:autoSpaceDE w:val="0"/>
        <w:autoSpaceDN w:val="0"/>
        <w:adjustRightInd w:val="0"/>
        <w:jc w:val="both"/>
        <w:rPr>
          <w:rFonts w:ascii="Verdana" w:hAnsi="Verdana" w:cs="TimesNewRomanPSMT"/>
        </w:rPr>
      </w:pPr>
      <w:r>
        <w:rPr>
          <w:rFonts w:ascii="Verdana" w:hAnsi="Verdana" w:cs="TimesNewRomanPSMT"/>
        </w:rPr>
        <w:t>This is in stark contrast to present punishments such as fines or incarceration which are applied by the District Courts and occasionally, the Circuit Courts. Presently, the courts can apply forms of community service as a punishment for some crimes. However, the community court structure could allow this to apply in a more meaningful way. The provision of such social services could enable the Community Court to consider a wider ambit of remedies.</w:t>
      </w:r>
    </w:p>
    <w:p w14:paraId="5CE23FC1" w14:textId="77777777" w:rsidR="00D86ACA" w:rsidRDefault="00D86ACA" w:rsidP="00D25645">
      <w:pPr>
        <w:autoSpaceDE w:val="0"/>
        <w:autoSpaceDN w:val="0"/>
        <w:adjustRightInd w:val="0"/>
        <w:jc w:val="both"/>
        <w:rPr>
          <w:rFonts w:ascii="Verdana" w:hAnsi="Verdana" w:cs="TimesNewRomanPSMT"/>
        </w:rPr>
      </w:pPr>
    </w:p>
    <w:p w14:paraId="5CE23FC2" w14:textId="77777777" w:rsidR="00972036" w:rsidRDefault="00D86ACA" w:rsidP="00D25645">
      <w:pPr>
        <w:autoSpaceDE w:val="0"/>
        <w:autoSpaceDN w:val="0"/>
        <w:adjustRightInd w:val="0"/>
        <w:jc w:val="both"/>
        <w:rPr>
          <w:rFonts w:ascii="Verdana" w:hAnsi="Verdana" w:cs="TimesNewRomanPSMT"/>
        </w:rPr>
      </w:pPr>
      <w:r>
        <w:rPr>
          <w:rFonts w:ascii="Verdana" w:hAnsi="Verdana" w:cs="TimesNewRomanPSMT"/>
        </w:rPr>
        <w:t>Part of the purpose of considering such a model is to remove what are often referred to as petty offences from the Criminal Justice system, as part of addressing more general social problems. This is not to be confused with the application of the Probation Act for one-off or occasional offences. Arguably, the provision of the Community Court Model would equip the community to guide the offender towards a better life other than one dominated by crime.</w:t>
      </w:r>
    </w:p>
    <w:p w14:paraId="5CE23FC3" w14:textId="77777777" w:rsidR="0009565C" w:rsidRDefault="0009565C" w:rsidP="00D25645">
      <w:pPr>
        <w:autoSpaceDE w:val="0"/>
        <w:autoSpaceDN w:val="0"/>
        <w:adjustRightInd w:val="0"/>
        <w:jc w:val="both"/>
        <w:rPr>
          <w:rFonts w:ascii="Verdana" w:hAnsi="Verdana" w:cs="TimesNewRomanPSMT"/>
          <w:b/>
        </w:rPr>
      </w:pPr>
    </w:p>
    <w:p w14:paraId="5CE23FC4" w14:textId="77777777" w:rsidR="00494EF3" w:rsidRDefault="00494EF3" w:rsidP="00D25645">
      <w:pPr>
        <w:autoSpaceDE w:val="0"/>
        <w:autoSpaceDN w:val="0"/>
        <w:adjustRightInd w:val="0"/>
        <w:jc w:val="both"/>
        <w:rPr>
          <w:rFonts w:ascii="Verdana" w:hAnsi="Verdana" w:cs="TimesNewRomanPSMT"/>
          <w:b/>
        </w:rPr>
      </w:pPr>
    </w:p>
    <w:p w14:paraId="5CE23FC5" w14:textId="77777777" w:rsidR="00494EF3" w:rsidRDefault="00494EF3" w:rsidP="00D25645">
      <w:pPr>
        <w:autoSpaceDE w:val="0"/>
        <w:autoSpaceDN w:val="0"/>
        <w:adjustRightInd w:val="0"/>
        <w:jc w:val="both"/>
        <w:rPr>
          <w:rFonts w:ascii="Verdana" w:hAnsi="Verdana" w:cs="TimesNewRomanPSMT"/>
          <w:b/>
        </w:rPr>
      </w:pPr>
    </w:p>
    <w:p w14:paraId="5CE23FC6" w14:textId="77777777" w:rsidR="00494EF3" w:rsidRDefault="00494EF3" w:rsidP="00D25645">
      <w:pPr>
        <w:autoSpaceDE w:val="0"/>
        <w:autoSpaceDN w:val="0"/>
        <w:adjustRightInd w:val="0"/>
        <w:jc w:val="both"/>
        <w:rPr>
          <w:rFonts w:ascii="Verdana" w:hAnsi="Verdana" w:cs="TimesNewRomanPSMT"/>
          <w:b/>
        </w:rPr>
      </w:pPr>
    </w:p>
    <w:p w14:paraId="5CE23FC7" w14:textId="77777777" w:rsidR="00494EF3" w:rsidRDefault="00494EF3" w:rsidP="00D25645">
      <w:pPr>
        <w:autoSpaceDE w:val="0"/>
        <w:autoSpaceDN w:val="0"/>
        <w:adjustRightInd w:val="0"/>
        <w:jc w:val="both"/>
        <w:rPr>
          <w:rFonts w:ascii="Verdana" w:hAnsi="Verdana" w:cs="TimesNewRomanPSMT"/>
          <w:b/>
        </w:rPr>
      </w:pPr>
    </w:p>
    <w:p w14:paraId="5CE23FC8" w14:textId="77777777" w:rsidR="00494EF3" w:rsidRDefault="00494EF3" w:rsidP="00D25645">
      <w:pPr>
        <w:autoSpaceDE w:val="0"/>
        <w:autoSpaceDN w:val="0"/>
        <w:adjustRightInd w:val="0"/>
        <w:jc w:val="both"/>
        <w:rPr>
          <w:rFonts w:ascii="Verdana" w:hAnsi="Verdana" w:cs="TimesNewRomanPSMT"/>
          <w:b/>
        </w:rPr>
      </w:pPr>
    </w:p>
    <w:p w14:paraId="5CE23FC9" w14:textId="77777777" w:rsidR="00491096" w:rsidRPr="00491096" w:rsidRDefault="00491096" w:rsidP="00D25645">
      <w:pPr>
        <w:autoSpaceDE w:val="0"/>
        <w:autoSpaceDN w:val="0"/>
        <w:adjustRightInd w:val="0"/>
        <w:jc w:val="both"/>
        <w:rPr>
          <w:rFonts w:ascii="Verdana" w:hAnsi="Verdana" w:cs="TimesNewRomanPSMT"/>
          <w:b/>
        </w:rPr>
      </w:pPr>
      <w:r w:rsidRPr="00491096">
        <w:rPr>
          <w:rFonts w:ascii="Verdana" w:hAnsi="Verdana" w:cs="TimesNewRomanPSMT"/>
          <w:b/>
        </w:rPr>
        <w:t>Conclusions</w:t>
      </w:r>
      <w:r w:rsidR="00731EA5">
        <w:rPr>
          <w:rFonts w:ascii="Verdana" w:hAnsi="Verdana" w:cs="TimesNewRomanPSMT"/>
          <w:b/>
        </w:rPr>
        <w:t xml:space="preserve"> and Recommendations</w:t>
      </w:r>
    </w:p>
    <w:p w14:paraId="5CE23FCA" w14:textId="77777777" w:rsidR="00491096" w:rsidRDefault="00491096" w:rsidP="00D25645">
      <w:pPr>
        <w:autoSpaceDE w:val="0"/>
        <w:autoSpaceDN w:val="0"/>
        <w:adjustRightInd w:val="0"/>
        <w:jc w:val="both"/>
        <w:rPr>
          <w:rFonts w:ascii="Verdana" w:hAnsi="Verdana" w:cs="TimesNewRomanPSMT"/>
        </w:rPr>
      </w:pPr>
    </w:p>
    <w:p w14:paraId="5CE23FCB" w14:textId="77777777" w:rsidR="00790684" w:rsidRDefault="00790684" w:rsidP="00EE63C4">
      <w:pPr>
        <w:autoSpaceDE w:val="0"/>
        <w:autoSpaceDN w:val="0"/>
        <w:adjustRightInd w:val="0"/>
        <w:jc w:val="both"/>
        <w:rPr>
          <w:rFonts w:ascii="Verdana" w:hAnsi="Verdana" w:cs="TimesNewRomanPSMT"/>
        </w:rPr>
      </w:pPr>
      <w:r>
        <w:rPr>
          <w:rFonts w:ascii="Verdana" w:hAnsi="Verdana" w:cs="TimesNewRomanPSMT"/>
        </w:rPr>
        <w:t xml:space="preserve">The Committee acknowledges the success of Community Courts in other parts of the world, most notably the Midtown Community </w:t>
      </w:r>
      <w:r w:rsidR="00494EF3">
        <w:rPr>
          <w:rFonts w:ascii="Verdana" w:hAnsi="Verdana" w:cs="TimesNewRomanPSMT"/>
        </w:rPr>
        <w:t xml:space="preserve">Court </w:t>
      </w:r>
      <w:r>
        <w:rPr>
          <w:rFonts w:ascii="Verdana" w:hAnsi="Verdana" w:cs="TimesNewRomanPSMT"/>
        </w:rPr>
        <w:t>and the Red Hook Community Justice Center in New York. The problem-solving approach provides added capacity to address the wider socio-economic problem of crime in disadvantaged and high-need areas, by helping offenders through restorative justice, rather than deterrent and retributive models. It also offers an added advantage of engagement with businesses and the wider public in addressing problems.</w:t>
      </w:r>
    </w:p>
    <w:p w14:paraId="5CE23FCC" w14:textId="77777777" w:rsidR="00790684" w:rsidRDefault="00790684" w:rsidP="00EE63C4">
      <w:pPr>
        <w:autoSpaceDE w:val="0"/>
        <w:autoSpaceDN w:val="0"/>
        <w:adjustRightInd w:val="0"/>
        <w:jc w:val="both"/>
        <w:rPr>
          <w:rFonts w:ascii="Verdana" w:hAnsi="Verdana" w:cs="TimesNewRomanPSMT"/>
        </w:rPr>
      </w:pPr>
    </w:p>
    <w:p w14:paraId="5CE23FCD" w14:textId="77777777" w:rsidR="00EE63C4" w:rsidRDefault="00EE63C4" w:rsidP="00EE63C4">
      <w:pPr>
        <w:autoSpaceDE w:val="0"/>
        <w:autoSpaceDN w:val="0"/>
        <w:adjustRightInd w:val="0"/>
        <w:jc w:val="both"/>
        <w:rPr>
          <w:rFonts w:ascii="Verdana" w:hAnsi="Verdana" w:cs="TimesNewRomanPSMT"/>
        </w:rPr>
      </w:pPr>
      <w:r>
        <w:rPr>
          <w:rFonts w:ascii="Verdana" w:hAnsi="Verdana" w:cs="TimesNewRomanPSMT"/>
        </w:rPr>
        <w:t>The Committee was told that, based on actual crime statistics, Dublin is one of the safest capital cities in the world, however</w:t>
      </w:r>
      <w:r w:rsidR="007C2DCB">
        <w:rPr>
          <w:rFonts w:ascii="Verdana" w:hAnsi="Verdana" w:cs="TimesNewRomanPSMT"/>
        </w:rPr>
        <w:t xml:space="preserve">, a new initiative is required to </w:t>
      </w:r>
      <w:r>
        <w:rPr>
          <w:rFonts w:ascii="Verdana" w:hAnsi="Verdana" w:cs="TimesNewRomanPSMT"/>
        </w:rPr>
        <w:t>improve the environment of the streets which in turn will enhance business activity and thus bring jobs to our city.</w:t>
      </w:r>
    </w:p>
    <w:p w14:paraId="5CE23FCE" w14:textId="77777777" w:rsidR="00EE63C4" w:rsidRDefault="00EE63C4" w:rsidP="00D25645">
      <w:pPr>
        <w:autoSpaceDE w:val="0"/>
        <w:autoSpaceDN w:val="0"/>
        <w:adjustRightInd w:val="0"/>
        <w:jc w:val="both"/>
        <w:rPr>
          <w:rFonts w:ascii="Verdana" w:hAnsi="Verdana" w:cs="TimesNewRomanPSMT"/>
        </w:rPr>
      </w:pPr>
    </w:p>
    <w:p w14:paraId="5CE23FCF" w14:textId="77777777" w:rsidR="00731EA5" w:rsidRDefault="00491096" w:rsidP="00D25645">
      <w:pPr>
        <w:autoSpaceDE w:val="0"/>
        <w:autoSpaceDN w:val="0"/>
        <w:adjustRightInd w:val="0"/>
        <w:jc w:val="both"/>
        <w:rPr>
          <w:rFonts w:ascii="Verdana" w:hAnsi="Verdana" w:cs="TimesNewRomanPSMT"/>
        </w:rPr>
      </w:pPr>
      <w:r>
        <w:rPr>
          <w:rFonts w:ascii="Verdana" w:hAnsi="Verdana" w:cs="TimesNewRomanPSMT"/>
        </w:rPr>
        <w:t xml:space="preserve">The Committee </w:t>
      </w:r>
      <w:r w:rsidR="00731EA5">
        <w:rPr>
          <w:rFonts w:ascii="Verdana" w:hAnsi="Verdana" w:cs="TimesNewRomanPSMT"/>
        </w:rPr>
        <w:t>concludes that:</w:t>
      </w:r>
    </w:p>
    <w:p w14:paraId="5CE23FD0" w14:textId="77777777" w:rsidR="00731EA5" w:rsidRDefault="00731EA5" w:rsidP="00D25645">
      <w:pPr>
        <w:autoSpaceDE w:val="0"/>
        <w:autoSpaceDN w:val="0"/>
        <w:adjustRightInd w:val="0"/>
        <w:jc w:val="both"/>
        <w:rPr>
          <w:rFonts w:ascii="Verdana" w:hAnsi="Verdana" w:cs="TimesNewRomanPSMT"/>
        </w:rPr>
      </w:pPr>
    </w:p>
    <w:p w14:paraId="5CE23FD1" w14:textId="77777777" w:rsidR="00491096" w:rsidRDefault="00731EA5" w:rsidP="00731EA5">
      <w:pPr>
        <w:pStyle w:val="ListParagraph"/>
        <w:numPr>
          <w:ilvl w:val="0"/>
          <w:numId w:val="1"/>
        </w:numPr>
        <w:autoSpaceDE w:val="0"/>
        <w:autoSpaceDN w:val="0"/>
        <w:adjustRightInd w:val="0"/>
        <w:jc w:val="both"/>
        <w:rPr>
          <w:rFonts w:ascii="Verdana" w:hAnsi="Verdana" w:cs="TimesNewRomanPSMT"/>
        </w:rPr>
      </w:pPr>
      <w:r>
        <w:rPr>
          <w:rFonts w:ascii="Verdana" w:hAnsi="Verdana" w:cs="TimesNewRomanPSMT"/>
        </w:rPr>
        <w:t>Local c</w:t>
      </w:r>
      <w:r w:rsidRPr="00731EA5">
        <w:rPr>
          <w:rFonts w:ascii="Verdana" w:hAnsi="Verdana" w:cs="TimesNewRomanPSMT"/>
        </w:rPr>
        <w:t xml:space="preserve">ommunities must have a change in mindset regarding the feasibility </w:t>
      </w:r>
      <w:r>
        <w:rPr>
          <w:rFonts w:ascii="Verdana" w:hAnsi="Verdana" w:cs="TimesNewRomanPSMT"/>
        </w:rPr>
        <w:t xml:space="preserve">and potential benefits </w:t>
      </w:r>
      <w:r w:rsidRPr="00731EA5">
        <w:rPr>
          <w:rFonts w:ascii="Verdana" w:hAnsi="Verdana" w:cs="TimesNewRomanPSMT"/>
        </w:rPr>
        <w:t xml:space="preserve">of </w:t>
      </w:r>
      <w:r w:rsidR="00EE63C4">
        <w:rPr>
          <w:rFonts w:ascii="Verdana" w:hAnsi="Verdana" w:cs="TimesNewRomanPSMT"/>
        </w:rPr>
        <w:t xml:space="preserve">the </w:t>
      </w:r>
      <w:r w:rsidRPr="00731EA5">
        <w:rPr>
          <w:rFonts w:ascii="Verdana" w:hAnsi="Verdana" w:cs="TimesNewRomanPSMT"/>
        </w:rPr>
        <w:t>Community Courts</w:t>
      </w:r>
      <w:r w:rsidR="00EE63C4">
        <w:rPr>
          <w:rFonts w:ascii="Verdana" w:hAnsi="Verdana" w:cs="TimesNewRomanPSMT"/>
        </w:rPr>
        <w:t xml:space="preserve"> model</w:t>
      </w:r>
      <w:r w:rsidRPr="00731EA5">
        <w:rPr>
          <w:rFonts w:ascii="Verdana" w:hAnsi="Verdana" w:cs="TimesNewRomanPSMT"/>
        </w:rPr>
        <w:t>;</w:t>
      </w:r>
    </w:p>
    <w:p w14:paraId="5CE23FD2" w14:textId="77777777" w:rsidR="00731EA5" w:rsidRDefault="00731EA5" w:rsidP="00731EA5">
      <w:pPr>
        <w:pStyle w:val="ListParagraph"/>
        <w:autoSpaceDE w:val="0"/>
        <w:autoSpaceDN w:val="0"/>
        <w:adjustRightInd w:val="0"/>
        <w:jc w:val="both"/>
        <w:rPr>
          <w:rFonts w:ascii="Verdana" w:hAnsi="Verdana" w:cs="TimesNewRomanPSMT"/>
        </w:rPr>
      </w:pPr>
    </w:p>
    <w:p w14:paraId="5CE23FD3" w14:textId="77777777" w:rsidR="00731EA5" w:rsidRDefault="00731EA5" w:rsidP="00731EA5">
      <w:pPr>
        <w:pStyle w:val="ListParagraph"/>
        <w:numPr>
          <w:ilvl w:val="0"/>
          <w:numId w:val="1"/>
        </w:numPr>
        <w:autoSpaceDE w:val="0"/>
        <w:autoSpaceDN w:val="0"/>
        <w:adjustRightInd w:val="0"/>
        <w:jc w:val="both"/>
        <w:rPr>
          <w:rFonts w:ascii="Verdana" w:hAnsi="Verdana" w:cs="TimesNewRomanPSMT"/>
        </w:rPr>
      </w:pPr>
      <w:r>
        <w:rPr>
          <w:rFonts w:ascii="Verdana" w:hAnsi="Verdana" w:cs="TimesNewRomanPSMT"/>
        </w:rPr>
        <w:t>Any attempt to introduce a Community Courts systems must be undertaken in consultation with the local community and should take account of local needs;</w:t>
      </w:r>
    </w:p>
    <w:p w14:paraId="5CE23FD4" w14:textId="77777777" w:rsidR="00731EA5" w:rsidRPr="00731EA5" w:rsidRDefault="00731EA5" w:rsidP="00731EA5">
      <w:pPr>
        <w:pStyle w:val="ListParagraph"/>
        <w:rPr>
          <w:rFonts w:ascii="Verdana" w:hAnsi="Verdana" w:cs="TimesNewRomanPSMT"/>
        </w:rPr>
      </w:pPr>
    </w:p>
    <w:p w14:paraId="5CE23FD5" w14:textId="77777777" w:rsidR="00731EA5" w:rsidRDefault="00731EA5" w:rsidP="00D25645">
      <w:pPr>
        <w:pStyle w:val="ListParagraph"/>
        <w:numPr>
          <w:ilvl w:val="0"/>
          <w:numId w:val="1"/>
        </w:numPr>
        <w:autoSpaceDE w:val="0"/>
        <w:autoSpaceDN w:val="0"/>
        <w:adjustRightInd w:val="0"/>
        <w:jc w:val="both"/>
        <w:rPr>
          <w:rFonts w:ascii="Verdana" w:hAnsi="Verdana" w:cs="TimesNewRomanPSMT"/>
        </w:rPr>
      </w:pPr>
      <w:r w:rsidRPr="00EE63C4">
        <w:rPr>
          <w:rFonts w:ascii="Verdana" w:hAnsi="Verdana" w:cs="TimesNewRomanPSMT"/>
        </w:rPr>
        <w:t xml:space="preserve">Community Courts </w:t>
      </w:r>
      <w:r w:rsidR="00EE63C4" w:rsidRPr="00EE63C4">
        <w:rPr>
          <w:rFonts w:ascii="Verdana" w:hAnsi="Verdana" w:cs="TimesNewRomanPSMT"/>
        </w:rPr>
        <w:t>can only be successful with a strong com</w:t>
      </w:r>
      <w:r w:rsidR="00EE63C4">
        <w:rPr>
          <w:rFonts w:ascii="Verdana" w:hAnsi="Verdana" w:cs="TimesNewRomanPSMT"/>
        </w:rPr>
        <w:t xml:space="preserve">mitment to community engagement and collaboration between </w:t>
      </w:r>
      <w:r w:rsidR="007C2DCB">
        <w:rPr>
          <w:rFonts w:ascii="Verdana" w:hAnsi="Verdana" w:cs="TimesNewRomanPSMT"/>
        </w:rPr>
        <w:t xml:space="preserve">various </w:t>
      </w:r>
      <w:r w:rsidR="00EE63C4">
        <w:rPr>
          <w:rFonts w:ascii="Verdana" w:hAnsi="Verdana" w:cs="TimesNewRomanPSMT"/>
        </w:rPr>
        <w:t>agencies;</w:t>
      </w:r>
    </w:p>
    <w:p w14:paraId="5CE23FD6" w14:textId="77777777" w:rsidR="00EE63C4" w:rsidRPr="00EE63C4" w:rsidRDefault="00EE63C4" w:rsidP="00EE63C4">
      <w:pPr>
        <w:pStyle w:val="ListParagraph"/>
        <w:rPr>
          <w:rFonts w:ascii="Verdana" w:hAnsi="Verdana" w:cs="TimesNewRomanPSMT"/>
        </w:rPr>
      </w:pPr>
    </w:p>
    <w:p w14:paraId="5CE23FD7" w14:textId="77777777" w:rsidR="00EE63C4" w:rsidRDefault="00EE63C4" w:rsidP="00D25645">
      <w:pPr>
        <w:pStyle w:val="ListParagraph"/>
        <w:numPr>
          <w:ilvl w:val="0"/>
          <w:numId w:val="1"/>
        </w:numPr>
        <w:autoSpaceDE w:val="0"/>
        <w:autoSpaceDN w:val="0"/>
        <w:adjustRightInd w:val="0"/>
        <w:jc w:val="both"/>
        <w:rPr>
          <w:rFonts w:ascii="Verdana" w:hAnsi="Verdana" w:cs="TimesNewRomanPSMT"/>
        </w:rPr>
      </w:pPr>
      <w:r>
        <w:rPr>
          <w:rFonts w:ascii="Verdana" w:hAnsi="Verdana" w:cs="TimesNewRomanPSMT"/>
        </w:rPr>
        <w:t xml:space="preserve">The Community Courts model has transformed the Times Square area of New York and returned the streets to </w:t>
      </w:r>
      <w:r w:rsidR="007C2DCB">
        <w:rPr>
          <w:rFonts w:ascii="Verdana" w:hAnsi="Verdana" w:cs="TimesNewRomanPSMT"/>
        </w:rPr>
        <w:t>the c</w:t>
      </w:r>
      <w:r>
        <w:rPr>
          <w:rFonts w:ascii="Verdana" w:hAnsi="Verdana" w:cs="TimesNewRomanPSMT"/>
        </w:rPr>
        <w:t>ommunity.</w:t>
      </w:r>
    </w:p>
    <w:p w14:paraId="5CE23FD8" w14:textId="77777777" w:rsidR="00C36EE3" w:rsidRDefault="00C36EE3" w:rsidP="00314220">
      <w:pPr>
        <w:autoSpaceDE w:val="0"/>
        <w:autoSpaceDN w:val="0"/>
        <w:adjustRightInd w:val="0"/>
        <w:jc w:val="both"/>
        <w:rPr>
          <w:rFonts w:ascii="Verdana" w:hAnsi="Verdana" w:cs="TimesNewRomanPSMT"/>
        </w:rPr>
      </w:pPr>
    </w:p>
    <w:p w14:paraId="5CE23FD9" w14:textId="77777777" w:rsidR="00494EF3" w:rsidRDefault="00494EF3" w:rsidP="00314220">
      <w:pPr>
        <w:autoSpaceDE w:val="0"/>
        <w:autoSpaceDN w:val="0"/>
        <w:adjustRightInd w:val="0"/>
        <w:jc w:val="both"/>
        <w:rPr>
          <w:rFonts w:ascii="Verdana" w:hAnsi="Verdana" w:cs="TimesNewRomanPSMT"/>
        </w:rPr>
      </w:pPr>
      <w:r>
        <w:rPr>
          <w:rFonts w:ascii="Verdana" w:hAnsi="Verdana" w:cs="TimesNewRomanPSMT"/>
        </w:rPr>
        <w:t xml:space="preserve">The Committee </w:t>
      </w:r>
      <w:r w:rsidR="00734E0E">
        <w:rPr>
          <w:rFonts w:ascii="Verdana" w:hAnsi="Verdana" w:cs="TimesNewRomanPSMT"/>
        </w:rPr>
        <w:t>recommends</w:t>
      </w:r>
      <w:r>
        <w:rPr>
          <w:rFonts w:ascii="Verdana" w:hAnsi="Verdana" w:cs="TimesNewRomanPSMT"/>
        </w:rPr>
        <w:t xml:space="preserve">: </w:t>
      </w:r>
    </w:p>
    <w:p w14:paraId="5CE23FDA" w14:textId="77777777" w:rsidR="00494EF3" w:rsidRDefault="00494EF3" w:rsidP="00314220">
      <w:pPr>
        <w:autoSpaceDE w:val="0"/>
        <w:autoSpaceDN w:val="0"/>
        <w:adjustRightInd w:val="0"/>
        <w:jc w:val="both"/>
        <w:rPr>
          <w:rFonts w:ascii="Verdana" w:hAnsi="Verdana" w:cs="TimesNewRomanPSMT"/>
        </w:rPr>
      </w:pPr>
    </w:p>
    <w:p w14:paraId="5CE23FDB" w14:textId="77777777" w:rsidR="00494EF3" w:rsidRDefault="00494EF3" w:rsidP="00494EF3">
      <w:pPr>
        <w:pStyle w:val="ListParagraph"/>
        <w:numPr>
          <w:ilvl w:val="0"/>
          <w:numId w:val="6"/>
        </w:numPr>
        <w:autoSpaceDE w:val="0"/>
        <w:autoSpaceDN w:val="0"/>
        <w:adjustRightInd w:val="0"/>
        <w:jc w:val="both"/>
        <w:rPr>
          <w:rFonts w:ascii="Verdana" w:hAnsi="Verdana" w:cs="TimesNewRomanPSMT"/>
        </w:rPr>
      </w:pPr>
      <w:r w:rsidRPr="00494EF3">
        <w:rPr>
          <w:rFonts w:ascii="Verdana" w:hAnsi="Verdana" w:cs="TimesNewRomanPSMT"/>
        </w:rPr>
        <w:t>T</w:t>
      </w:r>
      <w:r w:rsidR="00734E0E" w:rsidRPr="00494EF3">
        <w:rPr>
          <w:rFonts w:ascii="Verdana" w:hAnsi="Verdana" w:cs="TimesNewRomanPSMT"/>
        </w:rPr>
        <w:t>hat a pilot scheme be carried out in one of the policing districts in central Dublin, under the supervision of a single judge</w:t>
      </w:r>
      <w:r w:rsidR="00790684" w:rsidRPr="00494EF3">
        <w:rPr>
          <w:rFonts w:ascii="Verdana" w:hAnsi="Verdana" w:cs="TimesNewRomanPSMT"/>
        </w:rPr>
        <w:t>, supported by an Implementation Group</w:t>
      </w:r>
      <w:r w:rsidR="00734E0E" w:rsidRPr="00494EF3">
        <w:rPr>
          <w:rFonts w:ascii="Verdana" w:hAnsi="Verdana" w:cs="TimesNewRomanPSMT"/>
        </w:rPr>
        <w:t xml:space="preserve"> and with the support of local</w:t>
      </w:r>
      <w:r>
        <w:rPr>
          <w:rFonts w:ascii="Verdana" w:hAnsi="Verdana" w:cs="TimesNewRomanPSMT"/>
        </w:rPr>
        <w:t xml:space="preserve"> community groups and services.</w:t>
      </w:r>
    </w:p>
    <w:p w14:paraId="5CE23FDC" w14:textId="77777777" w:rsidR="00494EF3" w:rsidRPr="00494EF3" w:rsidRDefault="00494EF3" w:rsidP="00494EF3">
      <w:pPr>
        <w:autoSpaceDE w:val="0"/>
        <w:autoSpaceDN w:val="0"/>
        <w:adjustRightInd w:val="0"/>
        <w:ind w:left="360"/>
        <w:jc w:val="both"/>
        <w:rPr>
          <w:rFonts w:ascii="Verdana" w:hAnsi="Verdana" w:cs="TimesNewRomanPSMT"/>
        </w:rPr>
      </w:pPr>
    </w:p>
    <w:p w14:paraId="5CE23FDD" w14:textId="77777777" w:rsidR="00491096" w:rsidRPr="00494EF3" w:rsidRDefault="00734E0E" w:rsidP="00494EF3">
      <w:pPr>
        <w:pStyle w:val="ListParagraph"/>
        <w:numPr>
          <w:ilvl w:val="0"/>
          <w:numId w:val="6"/>
        </w:numPr>
        <w:autoSpaceDE w:val="0"/>
        <w:autoSpaceDN w:val="0"/>
        <w:adjustRightInd w:val="0"/>
        <w:jc w:val="both"/>
        <w:rPr>
          <w:rFonts w:ascii="Verdana" w:hAnsi="Verdana" w:cs="TimesNewRomanPSMT"/>
        </w:rPr>
      </w:pPr>
      <w:r w:rsidRPr="00494EF3">
        <w:rPr>
          <w:rFonts w:ascii="Verdana" w:hAnsi="Verdana" w:cs="TimesNewRomanPSMT"/>
        </w:rPr>
        <w:t xml:space="preserve">The </w:t>
      </w:r>
      <w:r w:rsidR="00494EF3">
        <w:rPr>
          <w:rFonts w:ascii="Verdana" w:hAnsi="Verdana" w:cs="TimesNewRomanPSMT"/>
        </w:rPr>
        <w:t>Committee also suggests</w:t>
      </w:r>
      <w:r w:rsidRPr="00494EF3">
        <w:rPr>
          <w:rFonts w:ascii="Verdana" w:hAnsi="Verdana" w:cs="TimesNewRomanPSMT"/>
        </w:rPr>
        <w:t xml:space="preserve"> central Dublin as a location </w:t>
      </w:r>
      <w:r w:rsidR="00494EF3">
        <w:rPr>
          <w:rFonts w:ascii="Verdana" w:hAnsi="Verdana" w:cs="TimesNewRomanPSMT"/>
        </w:rPr>
        <w:t>for the pilot scheme, as this would place it</w:t>
      </w:r>
      <w:r w:rsidRPr="00494EF3">
        <w:rPr>
          <w:rFonts w:ascii="Verdana" w:hAnsi="Verdana" w:cs="TimesNewRomanPSMT"/>
        </w:rPr>
        <w:t xml:space="preserve"> in close proximity to the Department of Justice and the Committee, allowing the maximum capacity to review and monitor the </w:t>
      </w:r>
      <w:r w:rsidR="00C36EE3" w:rsidRPr="00494EF3">
        <w:rPr>
          <w:rFonts w:ascii="Verdana" w:hAnsi="Verdana" w:cs="TimesNewRomanPSMT"/>
        </w:rPr>
        <w:t xml:space="preserve">pilot </w:t>
      </w:r>
      <w:r w:rsidRPr="00494EF3">
        <w:rPr>
          <w:rFonts w:ascii="Verdana" w:hAnsi="Verdana" w:cs="TimesNewRomanPSMT"/>
        </w:rPr>
        <w:t>scheme’</w:t>
      </w:r>
      <w:r w:rsidR="00C36EE3" w:rsidRPr="00494EF3">
        <w:rPr>
          <w:rFonts w:ascii="Verdana" w:hAnsi="Verdana" w:cs="TimesNewRomanPSMT"/>
        </w:rPr>
        <w:t xml:space="preserve">s progression and identify areas where further work is </w:t>
      </w:r>
      <w:r w:rsidR="00494EF3">
        <w:rPr>
          <w:rFonts w:ascii="Verdana" w:hAnsi="Verdana" w:cs="TimesNewRomanPSMT"/>
        </w:rPr>
        <w:t>required</w:t>
      </w:r>
      <w:r w:rsidR="00C36EE3" w:rsidRPr="00494EF3">
        <w:rPr>
          <w:rFonts w:ascii="Verdana" w:hAnsi="Verdana" w:cs="TimesNewRomanPSMT"/>
        </w:rPr>
        <w:t>.</w:t>
      </w:r>
    </w:p>
    <w:p w14:paraId="5CE23FDE" w14:textId="77777777" w:rsidR="00494EF3" w:rsidRPr="00EE63C4" w:rsidRDefault="00494EF3" w:rsidP="00494EF3">
      <w:pPr>
        <w:pStyle w:val="ListParagraph"/>
        <w:rPr>
          <w:rFonts w:ascii="Verdana" w:hAnsi="Verdana" w:cs="TimesNewRomanPSMT"/>
        </w:rPr>
      </w:pPr>
    </w:p>
    <w:p w14:paraId="5CE23FDF" w14:textId="77777777" w:rsidR="00C36EE3" w:rsidRDefault="00494EF3" w:rsidP="00314220">
      <w:pPr>
        <w:autoSpaceDE w:val="0"/>
        <w:autoSpaceDN w:val="0"/>
        <w:adjustRightInd w:val="0"/>
        <w:jc w:val="both"/>
        <w:rPr>
          <w:rFonts w:ascii="Verdana" w:hAnsi="Verdana" w:cs="TimesNewRomanPSMT"/>
        </w:rPr>
      </w:pPr>
      <w:r>
        <w:rPr>
          <w:rFonts w:ascii="Verdana" w:hAnsi="Verdana" w:cs="TimesNewRomanPSMT"/>
        </w:rPr>
        <w:lastRenderedPageBreak/>
        <w:t>The Committee recommends that this initiative be given full consideration by the Minister for Justice and Equality, with a view to the introduction of a pilot scheme as soon as possible.</w:t>
      </w:r>
    </w:p>
    <w:sectPr w:rsidR="00C36EE3" w:rsidSect="00494EF3">
      <w:headerReference w:type="even" r:id="rId14"/>
      <w:headerReference w:type="default" r:id="rId15"/>
      <w:footerReference w:type="even" r:id="rId16"/>
      <w:footerReference w:type="default" r:id="rId17"/>
      <w:headerReference w:type="first" r:id="rId18"/>
      <w:footerReference w:type="first" r:id="rId19"/>
      <w:pgSz w:w="11906" w:h="16838"/>
      <w:pgMar w:top="1134" w:right="1274"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E23FEC" w14:textId="77777777" w:rsidR="00757219" w:rsidRDefault="00757219" w:rsidP="00757219">
      <w:r>
        <w:separator/>
      </w:r>
    </w:p>
  </w:endnote>
  <w:endnote w:type="continuationSeparator" w:id="0">
    <w:p w14:paraId="5CE23FED" w14:textId="77777777" w:rsidR="00757219" w:rsidRDefault="00757219" w:rsidP="00757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NewRomanPS-BoldMT">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23FF0" w14:textId="77777777" w:rsidR="00024662" w:rsidRDefault="000246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6358308"/>
      <w:docPartObj>
        <w:docPartGallery w:val="Page Numbers (Bottom of Page)"/>
        <w:docPartUnique/>
      </w:docPartObj>
    </w:sdtPr>
    <w:sdtEndPr>
      <w:rPr>
        <w:noProof/>
      </w:rPr>
    </w:sdtEndPr>
    <w:sdtContent>
      <w:p w14:paraId="5CE23FF1" w14:textId="77777777" w:rsidR="00494EF3" w:rsidRDefault="00494EF3">
        <w:pPr>
          <w:pStyle w:val="Footer"/>
          <w:jc w:val="center"/>
        </w:pPr>
        <w:r>
          <w:fldChar w:fldCharType="begin"/>
        </w:r>
        <w:r>
          <w:instrText xml:space="preserve"> PAGE   \* MERGEFORMAT </w:instrText>
        </w:r>
        <w:r>
          <w:fldChar w:fldCharType="separate"/>
        </w:r>
        <w:r w:rsidR="0037572B">
          <w:rPr>
            <w:noProof/>
          </w:rPr>
          <w:t>1</w:t>
        </w:r>
        <w:r>
          <w:rPr>
            <w:noProof/>
          </w:rPr>
          <w:fldChar w:fldCharType="end"/>
        </w:r>
      </w:p>
    </w:sdtContent>
  </w:sdt>
  <w:p w14:paraId="5CE23FF2" w14:textId="77777777" w:rsidR="00757219" w:rsidRDefault="0075721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23FF4" w14:textId="77777777" w:rsidR="00024662" w:rsidRDefault="000246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E23FEA" w14:textId="77777777" w:rsidR="00757219" w:rsidRDefault="00757219" w:rsidP="00757219">
      <w:r>
        <w:separator/>
      </w:r>
    </w:p>
  </w:footnote>
  <w:footnote w:type="continuationSeparator" w:id="0">
    <w:p w14:paraId="5CE23FEB" w14:textId="77777777" w:rsidR="00757219" w:rsidRDefault="00757219" w:rsidP="007572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23FEE" w14:textId="77777777" w:rsidR="00024662" w:rsidRDefault="000246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23FEF" w14:textId="77777777" w:rsidR="00757219" w:rsidRDefault="0075721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23FF3" w14:textId="77777777" w:rsidR="00024662" w:rsidRDefault="000246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C7FE6"/>
    <w:multiLevelType w:val="hybridMultilevel"/>
    <w:tmpl w:val="B980DF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2F0645F5"/>
    <w:multiLevelType w:val="hybridMultilevel"/>
    <w:tmpl w:val="20F268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32676931"/>
    <w:multiLevelType w:val="hybridMultilevel"/>
    <w:tmpl w:val="73D4ED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41354223"/>
    <w:multiLevelType w:val="hybridMultilevel"/>
    <w:tmpl w:val="EC16BB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629A75F7"/>
    <w:multiLevelType w:val="hybridMultilevel"/>
    <w:tmpl w:val="C9BE08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70A11A0F"/>
    <w:multiLevelType w:val="hybridMultilevel"/>
    <w:tmpl w:val="AE0A26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E37"/>
    <w:rsid w:val="00024662"/>
    <w:rsid w:val="00044914"/>
    <w:rsid w:val="00044CE7"/>
    <w:rsid w:val="00055E37"/>
    <w:rsid w:val="00073789"/>
    <w:rsid w:val="0009565C"/>
    <w:rsid w:val="000C2CDA"/>
    <w:rsid w:val="00137293"/>
    <w:rsid w:val="001B2491"/>
    <w:rsid w:val="002334E3"/>
    <w:rsid w:val="00236A28"/>
    <w:rsid w:val="00260748"/>
    <w:rsid w:val="00282009"/>
    <w:rsid w:val="002E235C"/>
    <w:rsid w:val="003031FB"/>
    <w:rsid w:val="00314220"/>
    <w:rsid w:val="0037572B"/>
    <w:rsid w:val="003D6C57"/>
    <w:rsid w:val="00417B42"/>
    <w:rsid w:val="00424062"/>
    <w:rsid w:val="0044455D"/>
    <w:rsid w:val="00491096"/>
    <w:rsid w:val="00494EF3"/>
    <w:rsid w:val="00495F9C"/>
    <w:rsid w:val="004A314B"/>
    <w:rsid w:val="005A20EA"/>
    <w:rsid w:val="005F04D7"/>
    <w:rsid w:val="00606105"/>
    <w:rsid w:val="006130C7"/>
    <w:rsid w:val="00616246"/>
    <w:rsid w:val="006953E6"/>
    <w:rsid w:val="0071334F"/>
    <w:rsid w:val="00721827"/>
    <w:rsid w:val="00731EA5"/>
    <w:rsid w:val="00734E0E"/>
    <w:rsid w:val="00757219"/>
    <w:rsid w:val="00790684"/>
    <w:rsid w:val="007C2DCB"/>
    <w:rsid w:val="007D47D3"/>
    <w:rsid w:val="00837533"/>
    <w:rsid w:val="00872F59"/>
    <w:rsid w:val="00972036"/>
    <w:rsid w:val="009A3A6D"/>
    <w:rsid w:val="00A041DF"/>
    <w:rsid w:val="00A10E25"/>
    <w:rsid w:val="00A751A4"/>
    <w:rsid w:val="00A90086"/>
    <w:rsid w:val="00AA093F"/>
    <w:rsid w:val="00AA68F5"/>
    <w:rsid w:val="00AC76E0"/>
    <w:rsid w:val="00AD4B8A"/>
    <w:rsid w:val="00B34F34"/>
    <w:rsid w:val="00B4051D"/>
    <w:rsid w:val="00B51516"/>
    <w:rsid w:val="00B70EAF"/>
    <w:rsid w:val="00C36EE3"/>
    <w:rsid w:val="00C46608"/>
    <w:rsid w:val="00C663EC"/>
    <w:rsid w:val="00C870E5"/>
    <w:rsid w:val="00CC7352"/>
    <w:rsid w:val="00CD34B7"/>
    <w:rsid w:val="00CE4E6C"/>
    <w:rsid w:val="00D25645"/>
    <w:rsid w:val="00D86ACA"/>
    <w:rsid w:val="00E02021"/>
    <w:rsid w:val="00E05C1F"/>
    <w:rsid w:val="00E30AA1"/>
    <w:rsid w:val="00E62F1D"/>
    <w:rsid w:val="00E83CE4"/>
    <w:rsid w:val="00E9799F"/>
    <w:rsid w:val="00EE63C4"/>
    <w:rsid w:val="00F61F97"/>
    <w:rsid w:val="00F67FD5"/>
    <w:rsid w:val="00F700EC"/>
    <w:rsid w:val="00FA5B8C"/>
    <w:rsid w:val="00FD7DC8"/>
    <w:rsid w:val="00FF1347"/>
    <w:rsid w:val="00FF226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E23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E37"/>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qFormat/>
    <w:rsid w:val="00CD34B7"/>
    <w:pPr>
      <w:keepNext/>
      <w:spacing w:before="240" w:after="60"/>
      <w:outlineLvl w:val="0"/>
    </w:pPr>
    <w:rPr>
      <w:rFonts w:ascii="Arial" w:hAnsi="Arial" w:cs="Arial"/>
      <w:b/>
      <w:bCs/>
      <w:kern w:val="32"/>
      <w:sz w:val="32"/>
      <w:szCs w:val="32"/>
      <w:lang w:val="en-IE" w:eastAsia="en-IE"/>
    </w:rPr>
  </w:style>
  <w:style w:type="paragraph" w:styleId="Heading2">
    <w:name w:val="heading 2"/>
    <w:basedOn w:val="Normal"/>
    <w:link w:val="Heading2Char"/>
    <w:semiHidden/>
    <w:unhideWhenUsed/>
    <w:qFormat/>
    <w:rsid w:val="00CD34B7"/>
    <w:pPr>
      <w:spacing w:before="100" w:beforeAutospacing="1" w:after="100" w:afterAutospacing="1"/>
      <w:outlineLvl w:val="1"/>
    </w:pPr>
    <w:rPr>
      <w:b/>
      <w:bCs/>
      <w:sz w:val="36"/>
      <w:szCs w:val="36"/>
      <w:lang w:val="en-IE" w:eastAsia="en-IE"/>
    </w:rPr>
  </w:style>
  <w:style w:type="paragraph" w:styleId="Heading7">
    <w:name w:val="heading 7"/>
    <w:basedOn w:val="Normal"/>
    <w:next w:val="Normal"/>
    <w:link w:val="Heading7Char"/>
    <w:semiHidden/>
    <w:unhideWhenUsed/>
    <w:qFormat/>
    <w:rsid w:val="00CD34B7"/>
    <w:pPr>
      <w:spacing w:before="240" w:after="60"/>
      <w:outlineLvl w:val="6"/>
    </w:pPr>
    <w:rPr>
      <w:lang w:val="en-IE" w:eastAsia="en-IE"/>
    </w:rPr>
  </w:style>
  <w:style w:type="paragraph" w:styleId="Heading8">
    <w:name w:val="heading 8"/>
    <w:basedOn w:val="Normal"/>
    <w:next w:val="Normal"/>
    <w:link w:val="Heading8Char"/>
    <w:semiHidden/>
    <w:unhideWhenUsed/>
    <w:qFormat/>
    <w:rsid w:val="00CD34B7"/>
    <w:pPr>
      <w:spacing w:before="240" w:after="60"/>
      <w:outlineLvl w:val="7"/>
    </w:pPr>
    <w:rPr>
      <w:i/>
      <w:iCs/>
      <w:lang w:val="en-IE"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055E37"/>
    <w:pPr>
      <w:spacing w:before="100" w:beforeAutospacing="1" w:after="100" w:afterAutospacing="1"/>
    </w:pPr>
  </w:style>
  <w:style w:type="character" w:customStyle="1" w:styleId="Heading1Char">
    <w:name w:val="Heading 1 Char"/>
    <w:basedOn w:val="DefaultParagraphFont"/>
    <w:link w:val="Heading1"/>
    <w:rsid w:val="00CD34B7"/>
    <w:rPr>
      <w:rFonts w:ascii="Arial" w:eastAsia="Times New Roman" w:hAnsi="Arial" w:cs="Arial"/>
      <w:b/>
      <w:bCs/>
      <w:kern w:val="32"/>
      <w:sz w:val="32"/>
      <w:szCs w:val="32"/>
      <w:lang w:eastAsia="en-IE"/>
    </w:rPr>
  </w:style>
  <w:style w:type="character" w:customStyle="1" w:styleId="Heading2Char">
    <w:name w:val="Heading 2 Char"/>
    <w:basedOn w:val="DefaultParagraphFont"/>
    <w:link w:val="Heading2"/>
    <w:semiHidden/>
    <w:rsid w:val="00CD34B7"/>
    <w:rPr>
      <w:rFonts w:ascii="Times New Roman" w:eastAsia="Times New Roman" w:hAnsi="Times New Roman" w:cs="Times New Roman"/>
      <w:b/>
      <w:bCs/>
      <w:sz w:val="36"/>
      <w:szCs w:val="36"/>
      <w:lang w:eastAsia="en-IE"/>
    </w:rPr>
  </w:style>
  <w:style w:type="character" w:customStyle="1" w:styleId="Heading7Char">
    <w:name w:val="Heading 7 Char"/>
    <w:basedOn w:val="DefaultParagraphFont"/>
    <w:link w:val="Heading7"/>
    <w:semiHidden/>
    <w:rsid w:val="00CD34B7"/>
    <w:rPr>
      <w:rFonts w:ascii="Times New Roman" w:eastAsia="Times New Roman" w:hAnsi="Times New Roman" w:cs="Times New Roman"/>
      <w:sz w:val="24"/>
      <w:szCs w:val="24"/>
      <w:lang w:eastAsia="en-IE"/>
    </w:rPr>
  </w:style>
  <w:style w:type="character" w:customStyle="1" w:styleId="Heading8Char">
    <w:name w:val="Heading 8 Char"/>
    <w:basedOn w:val="DefaultParagraphFont"/>
    <w:link w:val="Heading8"/>
    <w:semiHidden/>
    <w:rsid w:val="00CD34B7"/>
    <w:rPr>
      <w:rFonts w:ascii="Times New Roman" w:eastAsia="Times New Roman" w:hAnsi="Times New Roman" w:cs="Times New Roman"/>
      <w:i/>
      <w:iCs/>
      <w:sz w:val="24"/>
      <w:szCs w:val="24"/>
      <w:lang w:eastAsia="en-IE"/>
    </w:rPr>
  </w:style>
  <w:style w:type="paragraph" w:styleId="Footer">
    <w:name w:val="footer"/>
    <w:basedOn w:val="Normal"/>
    <w:link w:val="FooterChar"/>
    <w:uiPriority w:val="99"/>
    <w:unhideWhenUsed/>
    <w:rsid w:val="00CD34B7"/>
    <w:pPr>
      <w:tabs>
        <w:tab w:val="center" w:pos="4320"/>
        <w:tab w:val="right" w:pos="8640"/>
      </w:tabs>
    </w:pPr>
    <w:rPr>
      <w:lang w:val="en-US" w:eastAsia="en-US"/>
    </w:rPr>
  </w:style>
  <w:style w:type="character" w:customStyle="1" w:styleId="FooterChar">
    <w:name w:val="Footer Char"/>
    <w:basedOn w:val="DefaultParagraphFont"/>
    <w:link w:val="Footer"/>
    <w:uiPriority w:val="99"/>
    <w:rsid w:val="00CD34B7"/>
    <w:rPr>
      <w:rFonts w:ascii="Times New Roman" w:eastAsia="Times New Roman" w:hAnsi="Times New Roman" w:cs="Times New Roman"/>
      <w:sz w:val="24"/>
      <w:szCs w:val="24"/>
      <w:lang w:val="en-US"/>
    </w:rPr>
  </w:style>
  <w:style w:type="paragraph" w:styleId="BodyText2">
    <w:name w:val="Body Text 2"/>
    <w:basedOn w:val="Normal"/>
    <w:link w:val="BodyText2Char"/>
    <w:semiHidden/>
    <w:unhideWhenUsed/>
    <w:rsid w:val="00CD34B7"/>
    <w:pPr>
      <w:spacing w:after="120" w:line="480" w:lineRule="auto"/>
    </w:pPr>
  </w:style>
  <w:style w:type="character" w:customStyle="1" w:styleId="BodyText2Char">
    <w:name w:val="Body Text 2 Char"/>
    <w:basedOn w:val="DefaultParagraphFont"/>
    <w:link w:val="BodyText2"/>
    <w:semiHidden/>
    <w:rsid w:val="00CD34B7"/>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CD34B7"/>
    <w:rPr>
      <w:rFonts w:ascii="Tahoma" w:hAnsi="Tahoma" w:cs="Tahoma"/>
      <w:sz w:val="16"/>
      <w:szCs w:val="16"/>
    </w:rPr>
  </w:style>
  <w:style w:type="character" w:customStyle="1" w:styleId="BalloonTextChar">
    <w:name w:val="Balloon Text Char"/>
    <w:basedOn w:val="DefaultParagraphFont"/>
    <w:link w:val="BalloonText"/>
    <w:uiPriority w:val="99"/>
    <w:semiHidden/>
    <w:rsid w:val="00CD34B7"/>
    <w:rPr>
      <w:rFonts w:ascii="Tahoma" w:eastAsia="Times New Roman" w:hAnsi="Tahoma" w:cs="Tahoma"/>
      <w:sz w:val="16"/>
      <w:szCs w:val="16"/>
      <w:lang w:val="en-GB" w:eastAsia="en-GB"/>
    </w:rPr>
  </w:style>
  <w:style w:type="character" w:styleId="Hyperlink">
    <w:name w:val="Hyperlink"/>
    <w:basedOn w:val="DefaultParagraphFont"/>
    <w:uiPriority w:val="99"/>
    <w:unhideWhenUsed/>
    <w:rsid w:val="003031FB"/>
    <w:rPr>
      <w:color w:val="0000FF" w:themeColor="hyperlink"/>
      <w:u w:val="single"/>
    </w:rPr>
  </w:style>
  <w:style w:type="paragraph" w:styleId="ListParagraph">
    <w:name w:val="List Paragraph"/>
    <w:basedOn w:val="Normal"/>
    <w:uiPriority w:val="34"/>
    <w:qFormat/>
    <w:rsid w:val="00731EA5"/>
    <w:pPr>
      <w:ind w:left="720"/>
      <w:contextualSpacing/>
    </w:pPr>
  </w:style>
  <w:style w:type="paragraph" w:styleId="Header">
    <w:name w:val="header"/>
    <w:basedOn w:val="Normal"/>
    <w:link w:val="HeaderChar"/>
    <w:uiPriority w:val="99"/>
    <w:unhideWhenUsed/>
    <w:rsid w:val="00757219"/>
    <w:pPr>
      <w:tabs>
        <w:tab w:val="center" w:pos="4513"/>
        <w:tab w:val="right" w:pos="9026"/>
      </w:tabs>
    </w:pPr>
  </w:style>
  <w:style w:type="character" w:customStyle="1" w:styleId="HeaderChar">
    <w:name w:val="Header Char"/>
    <w:basedOn w:val="DefaultParagraphFont"/>
    <w:link w:val="Header"/>
    <w:uiPriority w:val="99"/>
    <w:rsid w:val="00757219"/>
    <w:rPr>
      <w:rFonts w:ascii="Times New Roman" w:eastAsia="Times New Roman" w:hAnsi="Times New Roman" w:cs="Times New Roman"/>
      <w:sz w:val="24"/>
      <w:szCs w:val="24"/>
      <w:lang w:val="en-GB" w:eastAsia="en-GB"/>
    </w:rPr>
  </w:style>
  <w:style w:type="paragraph" w:customStyle="1" w:styleId="Default">
    <w:name w:val="Default"/>
    <w:rsid w:val="00B4051D"/>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E37"/>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qFormat/>
    <w:rsid w:val="00CD34B7"/>
    <w:pPr>
      <w:keepNext/>
      <w:spacing w:before="240" w:after="60"/>
      <w:outlineLvl w:val="0"/>
    </w:pPr>
    <w:rPr>
      <w:rFonts w:ascii="Arial" w:hAnsi="Arial" w:cs="Arial"/>
      <w:b/>
      <w:bCs/>
      <w:kern w:val="32"/>
      <w:sz w:val="32"/>
      <w:szCs w:val="32"/>
      <w:lang w:val="en-IE" w:eastAsia="en-IE"/>
    </w:rPr>
  </w:style>
  <w:style w:type="paragraph" w:styleId="Heading2">
    <w:name w:val="heading 2"/>
    <w:basedOn w:val="Normal"/>
    <w:link w:val="Heading2Char"/>
    <w:semiHidden/>
    <w:unhideWhenUsed/>
    <w:qFormat/>
    <w:rsid w:val="00CD34B7"/>
    <w:pPr>
      <w:spacing w:before="100" w:beforeAutospacing="1" w:after="100" w:afterAutospacing="1"/>
      <w:outlineLvl w:val="1"/>
    </w:pPr>
    <w:rPr>
      <w:b/>
      <w:bCs/>
      <w:sz w:val="36"/>
      <w:szCs w:val="36"/>
      <w:lang w:val="en-IE" w:eastAsia="en-IE"/>
    </w:rPr>
  </w:style>
  <w:style w:type="paragraph" w:styleId="Heading7">
    <w:name w:val="heading 7"/>
    <w:basedOn w:val="Normal"/>
    <w:next w:val="Normal"/>
    <w:link w:val="Heading7Char"/>
    <w:semiHidden/>
    <w:unhideWhenUsed/>
    <w:qFormat/>
    <w:rsid w:val="00CD34B7"/>
    <w:pPr>
      <w:spacing w:before="240" w:after="60"/>
      <w:outlineLvl w:val="6"/>
    </w:pPr>
    <w:rPr>
      <w:lang w:val="en-IE" w:eastAsia="en-IE"/>
    </w:rPr>
  </w:style>
  <w:style w:type="paragraph" w:styleId="Heading8">
    <w:name w:val="heading 8"/>
    <w:basedOn w:val="Normal"/>
    <w:next w:val="Normal"/>
    <w:link w:val="Heading8Char"/>
    <w:semiHidden/>
    <w:unhideWhenUsed/>
    <w:qFormat/>
    <w:rsid w:val="00CD34B7"/>
    <w:pPr>
      <w:spacing w:before="240" w:after="60"/>
      <w:outlineLvl w:val="7"/>
    </w:pPr>
    <w:rPr>
      <w:i/>
      <w:iCs/>
      <w:lang w:val="en-IE"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055E37"/>
    <w:pPr>
      <w:spacing w:before="100" w:beforeAutospacing="1" w:after="100" w:afterAutospacing="1"/>
    </w:pPr>
  </w:style>
  <w:style w:type="character" w:customStyle="1" w:styleId="Heading1Char">
    <w:name w:val="Heading 1 Char"/>
    <w:basedOn w:val="DefaultParagraphFont"/>
    <w:link w:val="Heading1"/>
    <w:rsid w:val="00CD34B7"/>
    <w:rPr>
      <w:rFonts w:ascii="Arial" w:eastAsia="Times New Roman" w:hAnsi="Arial" w:cs="Arial"/>
      <w:b/>
      <w:bCs/>
      <w:kern w:val="32"/>
      <w:sz w:val="32"/>
      <w:szCs w:val="32"/>
      <w:lang w:eastAsia="en-IE"/>
    </w:rPr>
  </w:style>
  <w:style w:type="character" w:customStyle="1" w:styleId="Heading2Char">
    <w:name w:val="Heading 2 Char"/>
    <w:basedOn w:val="DefaultParagraphFont"/>
    <w:link w:val="Heading2"/>
    <w:semiHidden/>
    <w:rsid w:val="00CD34B7"/>
    <w:rPr>
      <w:rFonts w:ascii="Times New Roman" w:eastAsia="Times New Roman" w:hAnsi="Times New Roman" w:cs="Times New Roman"/>
      <w:b/>
      <w:bCs/>
      <w:sz w:val="36"/>
      <w:szCs w:val="36"/>
      <w:lang w:eastAsia="en-IE"/>
    </w:rPr>
  </w:style>
  <w:style w:type="character" w:customStyle="1" w:styleId="Heading7Char">
    <w:name w:val="Heading 7 Char"/>
    <w:basedOn w:val="DefaultParagraphFont"/>
    <w:link w:val="Heading7"/>
    <w:semiHidden/>
    <w:rsid w:val="00CD34B7"/>
    <w:rPr>
      <w:rFonts w:ascii="Times New Roman" w:eastAsia="Times New Roman" w:hAnsi="Times New Roman" w:cs="Times New Roman"/>
      <w:sz w:val="24"/>
      <w:szCs w:val="24"/>
      <w:lang w:eastAsia="en-IE"/>
    </w:rPr>
  </w:style>
  <w:style w:type="character" w:customStyle="1" w:styleId="Heading8Char">
    <w:name w:val="Heading 8 Char"/>
    <w:basedOn w:val="DefaultParagraphFont"/>
    <w:link w:val="Heading8"/>
    <w:semiHidden/>
    <w:rsid w:val="00CD34B7"/>
    <w:rPr>
      <w:rFonts w:ascii="Times New Roman" w:eastAsia="Times New Roman" w:hAnsi="Times New Roman" w:cs="Times New Roman"/>
      <w:i/>
      <w:iCs/>
      <w:sz w:val="24"/>
      <w:szCs w:val="24"/>
      <w:lang w:eastAsia="en-IE"/>
    </w:rPr>
  </w:style>
  <w:style w:type="paragraph" w:styleId="Footer">
    <w:name w:val="footer"/>
    <w:basedOn w:val="Normal"/>
    <w:link w:val="FooterChar"/>
    <w:uiPriority w:val="99"/>
    <w:unhideWhenUsed/>
    <w:rsid w:val="00CD34B7"/>
    <w:pPr>
      <w:tabs>
        <w:tab w:val="center" w:pos="4320"/>
        <w:tab w:val="right" w:pos="8640"/>
      </w:tabs>
    </w:pPr>
    <w:rPr>
      <w:lang w:val="en-US" w:eastAsia="en-US"/>
    </w:rPr>
  </w:style>
  <w:style w:type="character" w:customStyle="1" w:styleId="FooterChar">
    <w:name w:val="Footer Char"/>
    <w:basedOn w:val="DefaultParagraphFont"/>
    <w:link w:val="Footer"/>
    <w:uiPriority w:val="99"/>
    <w:rsid w:val="00CD34B7"/>
    <w:rPr>
      <w:rFonts w:ascii="Times New Roman" w:eastAsia="Times New Roman" w:hAnsi="Times New Roman" w:cs="Times New Roman"/>
      <w:sz w:val="24"/>
      <w:szCs w:val="24"/>
      <w:lang w:val="en-US"/>
    </w:rPr>
  </w:style>
  <w:style w:type="paragraph" w:styleId="BodyText2">
    <w:name w:val="Body Text 2"/>
    <w:basedOn w:val="Normal"/>
    <w:link w:val="BodyText2Char"/>
    <w:semiHidden/>
    <w:unhideWhenUsed/>
    <w:rsid w:val="00CD34B7"/>
    <w:pPr>
      <w:spacing w:after="120" w:line="480" w:lineRule="auto"/>
    </w:pPr>
  </w:style>
  <w:style w:type="character" w:customStyle="1" w:styleId="BodyText2Char">
    <w:name w:val="Body Text 2 Char"/>
    <w:basedOn w:val="DefaultParagraphFont"/>
    <w:link w:val="BodyText2"/>
    <w:semiHidden/>
    <w:rsid w:val="00CD34B7"/>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CD34B7"/>
    <w:rPr>
      <w:rFonts w:ascii="Tahoma" w:hAnsi="Tahoma" w:cs="Tahoma"/>
      <w:sz w:val="16"/>
      <w:szCs w:val="16"/>
    </w:rPr>
  </w:style>
  <w:style w:type="character" w:customStyle="1" w:styleId="BalloonTextChar">
    <w:name w:val="Balloon Text Char"/>
    <w:basedOn w:val="DefaultParagraphFont"/>
    <w:link w:val="BalloonText"/>
    <w:uiPriority w:val="99"/>
    <w:semiHidden/>
    <w:rsid w:val="00CD34B7"/>
    <w:rPr>
      <w:rFonts w:ascii="Tahoma" w:eastAsia="Times New Roman" w:hAnsi="Tahoma" w:cs="Tahoma"/>
      <w:sz w:val="16"/>
      <w:szCs w:val="16"/>
      <w:lang w:val="en-GB" w:eastAsia="en-GB"/>
    </w:rPr>
  </w:style>
  <w:style w:type="character" w:styleId="Hyperlink">
    <w:name w:val="Hyperlink"/>
    <w:basedOn w:val="DefaultParagraphFont"/>
    <w:uiPriority w:val="99"/>
    <w:unhideWhenUsed/>
    <w:rsid w:val="003031FB"/>
    <w:rPr>
      <w:color w:val="0000FF" w:themeColor="hyperlink"/>
      <w:u w:val="single"/>
    </w:rPr>
  </w:style>
  <w:style w:type="paragraph" w:styleId="ListParagraph">
    <w:name w:val="List Paragraph"/>
    <w:basedOn w:val="Normal"/>
    <w:uiPriority w:val="34"/>
    <w:qFormat/>
    <w:rsid w:val="00731EA5"/>
    <w:pPr>
      <w:ind w:left="720"/>
      <w:contextualSpacing/>
    </w:pPr>
  </w:style>
  <w:style w:type="paragraph" w:styleId="Header">
    <w:name w:val="header"/>
    <w:basedOn w:val="Normal"/>
    <w:link w:val="HeaderChar"/>
    <w:uiPriority w:val="99"/>
    <w:unhideWhenUsed/>
    <w:rsid w:val="00757219"/>
    <w:pPr>
      <w:tabs>
        <w:tab w:val="center" w:pos="4513"/>
        <w:tab w:val="right" w:pos="9026"/>
      </w:tabs>
    </w:pPr>
  </w:style>
  <w:style w:type="character" w:customStyle="1" w:styleId="HeaderChar">
    <w:name w:val="Header Char"/>
    <w:basedOn w:val="DefaultParagraphFont"/>
    <w:link w:val="Header"/>
    <w:uiPriority w:val="99"/>
    <w:rsid w:val="00757219"/>
    <w:rPr>
      <w:rFonts w:ascii="Times New Roman" w:eastAsia="Times New Roman" w:hAnsi="Times New Roman" w:cs="Times New Roman"/>
      <w:sz w:val="24"/>
      <w:szCs w:val="24"/>
      <w:lang w:val="en-GB" w:eastAsia="en-GB"/>
    </w:rPr>
  </w:style>
  <w:style w:type="paragraph" w:customStyle="1" w:styleId="Default">
    <w:name w:val="Default"/>
    <w:rsid w:val="00B4051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731226">
      <w:bodyDiv w:val="1"/>
      <w:marLeft w:val="0"/>
      <w:marRight w:val="0"/>
      <w:marTop w:val="0"/>
      <w:marBottom w:val="0"/>
      <w:divBdr>
        <w:top w:val="none" w:sz="0" w:space="0" w:color="auto"/>
        <w:left w:val="none" w:sz="0" w:space="0" w:color="auto"/>
        <w:bottom w:val="none" w:sz="0" w:space="0" w:color="auto"/>
        <w:right w:val="none" w:sz="0" w:space="0" w:color="auto"/>
      </w:divBdr>
    </w:div>
    <w:div w:id="2003846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oireachtas.ie" TargetMode="External"/><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oireachtas.ie"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DC4D7F05.dotm</Template>
  <TotalTime>1</TotalTime>
  <Pages>11</Pages>
  <Words>2877</Words>
  <Characters>16401</Characters>
  <Application>Microsoft Office Word</Application>
  <DocSecurity>4</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Health Research Board</Company>
  <LinksUpToDate>false</LinksUpToDate>
  <CharactersWithSpaces>19240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Guidon</dc:creator>
  <cp:lastModifiedBy>MNelson</cp:lastModifiedBy>
  <cp:revision>2</cp:revision>
  <cp:lastPrinted>2014-05-22T18:11:00Z</cp:lastPrinted>
  <dcterms:created xsi:type="dcterms:W3CDTF">2014-07-28T15:28:00Z</dcterms:created>
  <dcterms:modified xsi:type="dcterms:W3CDTF">2014-07-28T15:28:00Z</dcterms:modified>
</cp:coreProperties>
</file>